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B6" w:rsidRPr="005B1D60" w:rsidRDefault="00715DB6" w:rsidP="00715DB6">
      <w:pPr>
        <w:rPr>
          <w:rFonts w:ascii="Arial" w:hAnsi="Arial" w:cs="Arial"/>
          <w:b/>
        </w:rPr>
      </w:pPr>
      <w:r w:rsidRPr="005B1D60">
        <w:rPr>
          <w:rFonts w:ascii="Arial" w:hAnsi="Arial" w:cs="Arial"/>
          <w:b/>
        </w:rPr>
        <w:t>Achtergrondinformatie</w:t>
      </w:r>
    </w:p>
    <w:p w:rsidR="00715DB6" w:rsidRPr="003C1C6A" w:rsidRDefault="00715DB6" w:rsidP="00715DB6">
      <w:pPr>
        <w:rPr>
          <w:rFonts w:ascii="Arial" w:hAnsi="Arial" w:cs="Arial"/>
          <w:b/>
          <w:sz w:val="20"/>
          <w:szCs w:val="20"/>
        </w:rPr>
      </w:pPr>
    </w:p>
    <w:p w:rsidR="00715DB6" w:rsidRPr="005B1D60" w:rsidRDefault="00715DB6" w:rsidP="00715DB6">
      <w:pPr>
        <w:rPr>
          <w:rFonts w:ascii="Arial" w:hAnsi="Arial" w:cs="Arial"/>
          <w:b/>
          <w:sz w:val="22"/>
          <w:szCs w:val="22"/>
        </w:rPr>
      </w:pPr>
      <w:r w:rsidRPr="005B1D60">
        <w:rPr>
          <w:rFonts w:ascii="Arial" w:hAnsi="Arial" w:cs="Arial"/>
          <w:b/>
          <w:sz w:val="22"/>
          <w:szCs w:val="22"/>
        </w:rPr>
        <w:t xml:space="preserve">Het Europees </w:t>
      </w:r>
      <w:proofErr w:type="spellStart"/>
      <w:r w:rsidRPr="005B1D60">
        <w:rPr>
          <w:rFonts w:ascii="Arial" w:hAnsi="Arial" w:cs="Arial"/>
          <w:b/>
          <w:sz w:val="22"/>
          <w:szCs w:val="22"/>
        </w:rPr>
        <w:t>emissiehandelsysteem</w:t>
      </w:r>
      <w:proofErr w:type="spellEnd"/>
      <w:r w:rsidRPr="005B1D60">
        <w:rPr>
          <w:rFonts w:ascii="Arial" w:hAnsi="Arial" w:cs="Arial"/>
          <w:b/>
          <w:sz w:val="22"/>
          <w:szCs w:val="22"/>
        </w:rPr>
        <w:t xml:space="preserve"> (EU ETS) </w:t>
      </w:r>
    </w:p>
    <w:p w:rsidR="00715DB6" w:rsidRDefault="00715DB6" w:rsidP="00715DB6">
      <w:pPr>
        <w:rPr>
          <w:rFonts w:ascii="Arial" w:hAnsi="Arial" w:cs="Arial"/>
          <w:b/>
          <w:sz w:val="20"/>
          <w:szCs w:val="20"/>
        </w:rPr>
      </w:pPr>
    </w:p>
    <w:p w:rsidR="00715DB6" w:rsidRDefault="00715DB6" w:rsidP="00715DB6">
      <w:pPr>
        <w:rPr>
          <w:rFonts w:ascii="Arial" w:hAnsi="Arial" w:cs="Arial"/>
          <w:sz w:val="20"/>
          <w:szCs w:val="20"/>
          <w:shd w:val="clear" w:color="auto" w:fill="FFFFFF"/>
        </w:rPr>
      </w:pPr>
      <w:r w:rsidRPr="003C1C6A">
        <w:rPr>
          <w:rFonts w:ascii="Arial" w:hAnsi="Arial" w:cs="Arial"/>
          <w:sz w:val="20"/>
          <w:szCs w:val="20"/>
        </w:rPr>
        <w:t xml:space="preserve">Het in 2005 in de EU ingevoerde </w:t>
      </w:r>
      <w:proofErr w:type="spellStart"/>
      <w:r w:rsidRPr="003C1C6A">
        <w:rPr>
          <w:rFonts w:ascii="Arial" w:hAnsi="Arial" w:cs="Arial"/>
          <w:sz w:val="20"/>
          <w:szCs w:val="20"/>
        </w:rPr>
        <w:t>Emissions</w:t>
      </w:r>
      <w:proofErr w:type="spellEnd"/>
      <w:r w:rsidRPr="003C1C6A">
        <w:rPr>
          <w:rFonts w:ascii="Arial" w:hAnsi="Arial" w:cs="Arial"/>
          <w:sz w:val="20"/>
          <w:szCs w:val="20"/>
        </w:rPr>
        <w:t xml:space="preserve"> </w:t>
      </w:r>
      <w:proofErr w:type="spellStart"/>
      <w:r w:rsidRPr="003C1C6A">
        <w:rPr>
          <w:rFonts w:ascii="Arial" w:hAnsi="Arial" w:cs="Arial"/>
          <w:sz w:val="20"/>
          <w:szCs w:val="20"/>
        </w:rPr>
        <w:t>Trading</w:t>
      </w:r>
      <w:proofErr w:type="spellEnd"/>
      <w:r w:rsidRPr="003C1C6A">
        <w:rPr>
          <w:rFonts w:ascii="Arial" w:hAnsi="Arial" w:cs="Arial"/>
          <w:sz w:val="20"/>
          <w:szCs w:val="20"/>
        </w:rPr>
        <w:t xml:space="preserve"> System (EU ETS) is één van de hoekstenen van het Europese klimaatbeleid. Het dekt de </w:t>
      </w:r>
      <w:r>
        <w:rPr>
          <w:rFonts w:ascii="Arial" w:hAnsi="Arial" w:cs="Arial"/>
          <w:sz w:val="20"/>
        </w:rPr>
        <w:t>CO</w:t>
      </w:r>
      <w:r w:rsidRPr="00613C9E">
        <w:rPr>
          <w:rFonts w:ascii="Arial" w:hAnsi="Arial" w:cs="Arial"/>
          <w:sz w:val="20"/>
          <w:vertAlign w:val="subscript"/>
        </w:rPr>
        <w:t>2</w:t>
      </w:r>
      <w:r w:rsidRPr="003C1C6A">
        <w:rPr>
          <w:rFonts w:ascii="Arial" w:hAnsi="Arial" w:cs="Arial"/>
          <w:sz w:val="20"/>
          <w:szCs w:val="20"/>
        </w:rPr>
        <w:t>-emi</w:t>
      </w:r>
      <w:r>
        <w:rPr>
          <w:rFonts w:ascii="Arial" w:hAnsi="Arial" w:cs="Arial"/>
          <w:sz w:val="20"/>
          <w:szCs w:val="20"/>
        </w:rPr>
        <w:t>s</w:t>
      </w:r>
      <w:r w:rsidRPr="003C1C6A">
        <w:rPr>
          <w:rFonts w:ascii="Arial" w:hAnsi="Arial" w:cs="Arial"/>
          <w:sz w:val="20"/>
          <w:szCs w:val="20"/>
        </w:rPr>
        <w:t xml:space="preserve">sies van </w:t>
      </w:r>
      <w:r>
        <w:rPr>
          <w:rFonts w:ascii="Arial" w:hAnsi="Arial" w:cs="Arial"/>
          <w:sz w:val="20"/>
          <w:szCs w:val="20"/>
        </w:rPr>
        <w:t xml:space="preserve">de meeste </w:t>
      </w:r>
      <w:r w:rsidRPr="003C1C6A">
        <w:rPr>
          <w:rFonts w:ascii="Arial" w:hAnsi="Arial" w:cs="Arial"/>
          <w:sz w:val="20"/>
          <w:szCs w:val="20"/>
        </w:rPr>
        <w:t xml:space="preserve">industriële </w:t>
      </w:r>
      <w:r>
        <w:rPr>
          <w:rFonts w:ascii="Arial" w:hAnsi="Arial" w:cs="Arial"/>
          <w:sz w:val="20"/>
          <w:szCs w:val="20"/>
        </w:rPr>
        <w:t>sectoren en sinds 2012 ook de luchtvaart</w:t>
      </w:r>
      <w:r w:rsidRPr="003C1C6A">
        <w:rPr>
          <w:rFonts w:ascii="Arial" w:hAnsi="Arial" w:cs="Arial"/>
          <w:sz w:val="20"/>
          <w:szCs w:val="20"/>
        </w:rPr>
        <w:t>.</w:t>
      </w:r>
      <w:r w:rsidRPr="003C1C6A">
        <w:rPr>
          <w:rFonts w:ascii="Arial" w:hAnsi="Arial" w:cs="Arial"/>
          <w:color w:val="113355"/>
          <w:sz w:val="20"/>
          <w:szCs w:val="20"/>
          <w:shd w:val="clear" w:color="auto" w:fill="FFFFFF"/>
        </w:rPr>
        <w:t xml:space="preserve"> </w:t>
      </w:r>
      <w:r w:rsidRPr="003C1C6A">
        <w:rPr>
          <w:rFonts w:ascii="Arial" w:hAnsi="Arial" w:cs="Arial"/>
          <w:sz w:val="20"/>
          <w:szCs w:val="20"/>
        </w:rPr>
        <w:t xml:space="preserve">Alles samen gaat het om </w:t>
      </w:r>
      <w:r>
        <w:rPr>
          <w:rFonts w:ascii="Arial" w:hAnsi="Arial" w:cs="Arial"/>
          <w:sz w:val="20"/>
          <w:szCs w:val="20"/>
        </w:rPr>
        <w:t xml:space="preserve">meer dan </w:t>
      </w:r>
      <w:r w:rsidRPr="003C1C6A">
        <w:rPr>
          <w:rFonts w:ascii="Arial" w:hAnsi="Arial" w:cs="Arial"/>
          <w:sz w:val="20"/>
          <w:szCs w:val="20"/>
        </w:rPr>
        <w:t>1</w:t>
      </w:r>
      <w:r>
        <w:rPr>
          <w:rFonts w:ascii="Arial" w:hAnsi="Arial" w:cs="Arial"/>
          <w:sz w:val="20"/>
          <w:szCs w:val="20"/>
        </w:rPr>
        <w:t>0</w:t>
      </w:r>
      <w:r w:rsidRPr="003C1C6A">
        <w:rPr>
          <w:rFonts w:ascii="Arial" w:hAnsi="Arial" w:cs="Arial"/>
          <w:sz w:val="20"/>
          <w:szCs w:val="20"/>
        </w:rPr>
        <w:t xml:space="preserve">.000 installaties in 30 landen, die samen verantwoordelijk </w:t>
      </w:r>
      <w:r>
        <w:rPr>
          <w:rFonts w:ascii="Arial" w:hAnsi="Arial" w:cs="Arial"/>
          <w:sz w:val="20"/>
          <w:szCs w:val="20"/>
        </w:rPr>
        <w:t xml:space="preserve">zijn </w:t>
      </w:r>
      <w:r w:rsidRPr="003C1C6A">
        <w:rPr>
          <w:rFonts w:ascii="Arial" w:hAnsi="Arial" w:cs="Arial"/>
          <w:sz w:val="20"/>
          <w:szCs w:val="20"/>
        </w:rPr>
        <w:t xml:space="preserve">voor </w:t>
      </w:r>
      <w:r>
        <w:rPr>
          <w:rFonts w:ascii="Arial" w:hAnsi="Arial" w:cs="Arial"/>
          <w:sz w:val="20"/>
          <w:szCs w:val="20"/>
        </w:rPr>
        <w:t xml:space="preserve">ongeveer de helft van </w:t>
      </w:r>
      <w:r w:rsidRPr="003C1C6A">
        <w:rPr>
          <w:rFonts w:ascii="Arial" w:hAnsi="Arial" w:cs="Arial"/>
          <w:sz w:val="20"/>
          <w:szCs w:val="20"/>
        </w:rPr>
        <w:t>de Europese broeikasgas</w:t>
      </w:r>
      <w:r>
        <w:rPr>
          <w:rFonts w:ascii="Arial" w:hAnsi="Arial" w:cs="Arial"/>
          <w:sz w:val="20"/>
          <w:szCs w:val="20"/>
        </w:rPr>
        <w:softHyphen/>
      </w:r>
      <w:r w:rsidRPr="003C1C6A">
        <w:rPr>
          <w:rFonts w:ascii="Arial" w:hAnsi="Arial" w:cs="Arial"/>
          <w:sz w:val="20"/>
          <w:szCs w:val="20"/>
        </w:rPr>
        <w:t xml:space="preserve">emissies. </w:t>
      </w:r>
      <w:r w:rsidRPr="003C1C6A">
        <w:rPr>
          <w:rFonts w:ascii="Arial" w:hAnsi="Arial" w:cs="Arial"/>
          <w:sz w:val="20"/>
          <w:szCs w:val="20"/>
          <w:shd w:val="clear" w:color="auto" w:fill="FFFFFF"/>
        </w:rPr>
        <w:t xml:space="preserve">In België dekt het ETS </w:t>
      </w:r>
      <w:r>
        <w:rPr>
          <w:rFonts w:ascii="Arial" w:hAnsi="Arial" w:cs="Arial"/>
          <w:sz w:val="20"/>
          <w:szCs w:val="20"/>
          <w:shd w:val="clear" w:color="auto" w:fill="FFFFFF"/>
        </w:rPr>
        <w:t>308</w:t>
      </w:r>
      <w:r w:rsidRPr="003C1C6A">
        <w:rPr>
          <w:rFonts w:ascii="Arial" w:hAnsi="Arial" w:cs="Arial"/>
          <w:sz w:val="20"/>
          <w:szCs w:val="20"/>
          <w:shd w:val="clear" w:color="auto" w:fill="FFFFFF"/>
        </w:rPr>
        <w:t xml:space="preserve"> bedrijven, samen goed voor </w:t>
      </w:r>
      <w:r>
        <w:rPr>
          <w:rFonts w:ascii="Arial" w:hAnsi="Arial" w:cs="Arial"/>
          <w:sz w:val="20"/>
          <w:szCs w:val="20"/>
          <w:shd w:val="clear" w:color="auto" w:fill="FFFFFF"/>
        </w:rPr>
        <w:t>meer dan 80</w:t>
      </w:r>
      <w:r w:rsidRPr="003C1C6A">
        <w:rPr>
          <w:rFonts w:ascii="Arial" w:hAnsi="Arial" w:cs="Arial"/>
          <w:sz w:val="20"/>
          <w:szCs w:val="20"/>
          <w:shd w:val="clear" w:color="auto" w:fill="FFFFFF"/>
        </w:rPr>
        <w:t xml:space="preserve"> % van de nationale </w:t>
      </w:r>
      <w:r>
        <w:rPr>
          <w:rFonts w:ascii="Arial" w:hAnsi="Arial" w:cs="Arial"/>
          <w:sz w:val="20"/>
        </w:rPr>
        <w:t>CO</w:t>
      </w:r>
      <w:r w:rsidRPr="00613C9E">
        <w:rPr>
          <w:rFonts w:ascii="Arial" w:hAnsi="Arial" w:cs="Arial"/>
          <w:sz w:val="20"/>
          <w:vertAlign w:val="subscript"/>
        </w:rPr>
        <w:t>2</w:t>
      </w:r>
      <w:r w:rsidRPr="003C1C6A">
        <w:rPr>
          <w:rFonts w:ascii="Arial" w:hAnsi="Arial" w:cs="Arial"/>
          <w:sz w:val="20"/>
          <w:szCs w:val="20"/>
          <w:shd w:val="clear" w:color="auto" w:fill="FFFFFF"/>
        </w:rPr>
        <w:t>-emissies</w:t>
      </w:r>
      <w:r>
        <w:rPr>
          <w:rFonts w:ascii="Arial" w:hAnsi="Arial" w:cs="Arial"/>
          <w:sz w:val="20"/>
          <w:szCs w:val="20"/>
          <w:shd w:val="clear" w:color="auto" w:fill="FFFFFF"/>
        </w:rPr>
        <w:t>, en een kleine 2,5% van de totale emissies van de Europese ETS-sectoren</w:t>
      </w:r>
      <w:r w:rsidRPr="003C1C6A">
        <w:rPr>
          <w:rFonts w:ascii="Arial" w:hAnsi="Arial" w:cs="Arial"/>
          <w:sz w:val="20"/>
          <w:szCs w:val="20"/>
          <w:shd w:val="clear" w:color="auto" w:fill="FFFFFF"/>
        </w:rPr>
        <w:t>.</w:t>
      </w:r>
      <w:r>
        <w:rPr>
          <w:rFonts w:ascii="Arial" w:hAnsi="Arial" w:cs="Arial"/>
          <w:sz w:val="20"/>
          <w:szCs w:val="20"/>
          <w:shd w:val="clear" w:color="auto" w:fill="FFFFFF"/>
        </w:rPr>
        <w:t xml:space="preserve"> </w:t>
      </w:r>
    </w:p>
    <w:p w:rsidR="00715DB6" w:rsidRDefault="00715DB6" w:rsidP="00715DB6">
      <w:pPr>
        <w:rPr>
          <w:rFonts w:ascii="Arial" w:hAnsi="Arial" w:cs="Arial"/>
          <w:sz w:val="20"/>
          <w:szCs w:val="20"/>
          <w:shd w:val="clear" w:color="auto" w:fill="FFFFFF"/>
        </w:rPr>
      </w:pPr>
    </w:p>
    <w:p w:rsidR="00715DB6" w:rsidRPr="00A81DD3" w:rsidRDefault="00715DB6" w:rsidP="00715DB6">
      <w:pPr>
        <w:rPr>
          <w:rFonts w:ascii="Arial" w:hAnsi="Arial" w:cs="Arial"/>
          <w:color w:val="000000"/>
          <w:sz w:val="20"/>
          <w:szCs w:val="20"/>
        </w:rPr>
      </w:pPr>
      <w:r w:rsidRPr="003C1C6A">
        <w:rPr>
          <w:rFonts w:ascii="Arial" w:hAnsi="Arial" w:cs="Arial"/>
          <w:color w:val="000000"/>
          <w:sz w:val="20"/>
          <w:szCs w:val="20"/>
        </w:rPr>
        <w:t xml:space="preserve">Onder het ETS hebben </w:t>
      </w:r>
      <w:r>
        <w:rPr>
          <w:rFonts w:ascii="Arial" w:hAnsi="Arial" w:cs="Arial"/>
          <w:color w:val="000000"/>
          <w:sz w:val="20"/>
          <w:szCs w:val="20"/>
        </w:rPr>
        <w:t xml:space="preserve">alle </w:t>
      </w:r>
      <w:r w:rsidRPr="003C1C6A">
        <w:rPr>
          <w:rFonts w:ascii="Arial" w:hAnsi="Arial" w:cs="Arial"/>
          <w:color w:val="000000"/>
          <w:sz w:val="20"/>
          <w:szCs w:val="20"/>
        </w:rPr>
        <w:t xml:space="preserve">betrokken industriële installaties de verplichting om hun </w:t>
      </w:r>
      <w:r>
        <w:rPr>
          <w:rFonts w:ascii="Arial" w:hAnsi="Arial" w:cs="Arial"/>
          <w:color w:val="000000"/>
          <w:sz w:val="20"/>
          <w:szCs w:val="20"/>
        </w:rPr>
        <w:t xml:space="preserve">gezamenlijke </w:t>
      </w:r>
      <w:r>
        <w:rPr>
          <w:rFonts w:ascii="Arial" w:hAnsi="Arial" w:cs="Arial"/>
          <w:sz w:val="20"/>
        </w:rPr>
        <w:t>CO</w:t>
      </w:r>
      <w:r w:rsidRPr="00613C9E">
        <w:rPr>
          <w:rFonts w:ascii="Arial" w:hAnsi="Arial" w:cs="Arial"/>
          <w:sz w:val="20"/>
          <w:vertAlign w:val="subscript"/>
        </w:rPr>
        <w:t>2</w:t>
      </w:r>
      <w:r w:rsidRPr="003C1C6A">
        <w:rPr>
          <w:rFonts w:ascii="Arial" w:hAnsi="Arial" w:cs="Arial"/>
          <w:color w:val="000000"/>
          <w:sz w:val="20"/>
          <w:szCs w:val="20"/>
        </w:rPr>
        <w:t xml:space="preserve">-emissies beneden een vooraf bepaald plafond te houden. </w:t>
      </w:r>
      <w:r w:rsidRPr="00A81DD3">
        <w:rPr>
          <w:rFonts w:ascii="Arial" w:hAnsi="Arial" w:cs="Arial"/>
          <w:color w:val="000000"/>
          <w:sz w:val="20"/>
          <w:szCs w:val="20"/>
        </w:rPr>
        <w:t xml:space="preserve">De overheid verleent aan de betrokken industriële installaties jaarlijks een bepaalde hoeveelheid uitstootrechten voor broeikasgassen volgens het Nationaal toewijzingsplan. De exploitanten van deze installaties moeten jaarlijks </w:t>
      </w:r>
      <w:proofErr w:type="gramStart"/>
      <w:r w:rsidRPr="00A81DD3">
        <w:rPr>
          <w:rFonts w:ascii="Arial" w:hAnsi="Arial" w:cs="Arial"/>
          <w:color w:val="000000"/>
          <w:sz w:val="20"/>
          <w:szCs w:val="20"/>
        </w:rPr>
        <w:t>evenwel</w:t>
      </w:r>
      <w:proofErr w:type="gramEnd"/>
      <w:r w:rsidRPr="00A81DD3">
        <w:rPr>
          <w:rFonts w:ascii="Arial" w:hAnsi="Arial" w:cs="Arial"/>
          <w:color w:val="000000"/>
          <w:sz w:val="20"/>
          <w:szCs w:val="20"/>
        </w:rPr>
        <w:t xml:space="preserve"> evenveel rechten inleveren als ze werkelijk uitgestoten hebben en dit op straffe van een niet-opschortende boete per ton </w:t>
      </w:r>
      <w:r>
        <w:rPr>
          <w:rFonts w:ascii="Arial" w:hAnsi="Arial" w:cs="Arial"/>
          <w:sz w:val="20"/>
        </w:rPr>
        <w:t>CO</w:t>
      </w:r>
      <w:r w:rsidRPr="00613C9E">
        <w:rPr>
          <w:rFonts w:ascii="Arial" w:hAnsi="Arial" w:cs="Arial"/>
          <w:sz w:val="20"/>
          <w:vertAlign w:val="subscript"/>
        </w:rPr>
        <w:t>2</w:t>
      </w:r>
      <w:r w:rsidRPr="00A81DD3">
        <w:rPr>
          <w:rFonts w:ascii="Arial" w:hAnsi="Arial" w:cs="Arial"/>
          <w:color w:val="000000"/>
          <w:sz w:val="20"/>
          <w:szCs w:val="20"/>
        </w:rPr>
        <w:t>-equivalent.</w:t>
      </w:r>
    </w:p>
    <w:p w:rsidR="00715DB6" w:rsidRPr="00A81DD3" w:rsidRDefault="00715DB6" w:rsidP="00715DB6">
      <w:pPr>
        <w:rPr>
          <w:rFonts w:ascii="Arial" w:hAnsi="Arial" w:cs="Arial"/>
          <w:color w:val="000000"/>
          <w:sz w:val="20"/>
          <w:szCs w:val="20"/>
        </w:rPr>
      </w:pPr>
    </w:p>
    <w:p w:rsidR="00715DB6" w:rsidRDefault="00715DB6" w:rsidP="00715DB6">
      <w:pPr>
        <w:rPr>
          <w:rFonts w:ascii="Arial" w:hAnsi="Arial" w:cs="Arial"/>
          <w:color w:val="000000"/>
          <w:sz w:val="20"/>
          <w:szCs w:val="20"/>
        </w:rPr>
      </w:pPr>
      <w:r w:rsidRPr="00A81DD3">
        <w:rPr>
          <w:rFonts w:ascii="Arial" w:hAnsi="Arial" w:cs="Arial"/>
          <w:color w:val="000000"/>
          <w:sz w:val="20"/>
          <w:szCs w:val="20"/>
        </w:rPr>
        <w:t xml:space="preserve">Om </w:t>
      </w:r>
      <w:r>
        <w:rPr>
          <w:rFonts w:ascii="Arial" w:hAnsi="Arial" w:cs="Arial"/>
          <w:color w:val="000000"/>
          <w:sz w:val="20"/>
          <w:szCs w:val="20"/>
        </w:rPr>
        <w:t xml:space="preserve">hun emissies en uitstootrechten met elkaar in evenwicht te brengen, </w:t>
      </w:r>
      <w:r w:rsidRPr="00A81DD3">
        <w:rPr>
          <w:rFonts w:ascii="Arial" w:hAnsi="Arial" w:cs="Arial"/>
          <w:color w:val="000000"/>
          <w:sz w:val="20"/>
          <w:szCs w:val="20"/>
        </w:rPr>
        <w:t>hebben de ex</w:t>
      </w:r>
      <w:r>
        <w:rPr>
          <w:rFonts w:ascii="Arial" w:hAnsi="Arial" w:cs="Arial"/>
          <w:color w:val="000000"/>
          <w:sz w:val="20"/>
          <w:szCs w:val="20"/>
        </w:rPr>
        <w:t>ploitanten dus de keuze tussen het beperken van hun uitstoot (</w:t>
      </w:r>
      <w:r w:rsidRPr="00A81DD3">
        <w:rPr>
          <w:rFonts w:ascii="Arial" w:hAnsi="Arial" w:cs="Arial"/>
          <w:color w:val="000000"/>
          <w:sz w:val="20"/>
          <w:szCs w:val="20"/>
        </w:rPr>
        <w:t xml:space="preserve"> </w:t>
      </w:r>
      <w:r>
        <w:rPr>
          <w:rFonts w:ascii="Arial" w:hAnsi="Arial" w:cs="Arial"/>
          <w:color w:val="000000"/>
          <w:sz w:val="20"/>
          <w:szCs w:val="20"/>
        </w:rPr>
        <w:t xml:space="preserve">bv. </w:t>
      </w:r>
      <w:r w:rsidRPr="00A81DD3">
        <w:rPr>
          <w:rFonts w:ascii="Arial" w:hAnsi="Arial" w:cs="Arial"/>
          <w:color w:val="000000"/>
          <w:sz w:val="20"/>
          <w:szCs w:val="20"/>
        </w:rPr>
        <w:t xml:space="preserve">door te </w:t>
      </w:r>
      <w:r>
        <w:rPr>
          <w:rFonts w:ascii="Arial" w:hAnsi="Arial" w:cs="Arial"/>
          <w:color w:val="000000"/>
          <w:sz w:val="20"/>
          <w:szCs w:val="20"/>
        </w:rPr>
        <w:t>investeren in energiebesparing) of het verwerven van uitstootrechten</w:t>
      </w:r>
      <w:r w:rsidRPr="00A81DD3">
        <w:rPr>
          <w:rFonts w:ascii="Arial" w:hAnsi="Arial" w:cs="Arial"/>
          <w:color w:val="000000"/>
          <w:sz w:val="20"/>
          <w:szCs w:val="20"/>
        </w:rPr>
        <w:t>. Ondernemingen die erin slagen om hun uitstoot terug te dringen</w:t>
      </w:r>
      <w:r>
        <w:rPr>
          <w:rFonts w:ascii="Arial" w:hAnsi="Arial" w:cs="Arial"/>
          <w:color w:val="000000"/>
          <w:sz w:val="20"/>
          <w:szCs w:val="20"/>
        </w:rPr>
        <w:t>,</w:t>
      </w:r>
      <w:r w:rsidRPr="00A81DD3">
        <w:rPr>
          <w:rFonts w:ascii="Arial" w:hAnsi="Arial" w:cs="Arial"/>
          <w:color w:val="000000"/>
          <w:sz w:val="20"/>
          <w:szCs w:val="20"/>
        </w:rPr>
        <w:t xml:space="preserve"> zullen er in slagen om een overschot aan uitstootrechten op te bouwen</w:t>
      </w:r>
      <w:r>
        <w:rPr>
          <w:rFonts w:ascii="Arial" w:hAnsi="Arial" w:cs="Arial"/>
          <w:color w:val="000000"/>
          <w:sz w:val="20"/>
          <w:szCs w:val="20"/>
        </w:rPr>
        <w:t>, die ze</w:t>
      </w:r>
      <w:r w:rsidRPr="00A81DD3">
        <w:rPr>
          <w:rFonts w:ascii="Arial" w:hAnsi="Arial" w:cs="Arial"/>
          <w:color w:val="000000"/>
          <w:sz w:val="20"/>
          <w:szCs w:val="20"/>
        </w:rPr>
        <w:t xml:space="preserve"> kunnen verkopen aan </w:t>
      </w:r>
      <w:r>
        <w:rPr>
          <w:rFonts w:ascii="Arial" w:hAnsi="Arial" w:cs="Arial"/>
          <w:color w:val="000000"/>
          <w:sz w:val="20"/>
          <w:szCs w:val="20"/>
        </w:rPr>
        <w:t xml:space="preserve">andere </w:t>
      </w:r>
      <w:r w:rsidRPr="00A81DD3">
        <w:rPr>
          <w:rFonts w:ascii="Arial" w:hAnsi="Arial" w:cs="Arial"/>
          <w:color w:val="000000"/>
          <w:sz w:val="20"/>
          <w:szCs w:val="20"/>
        </w:rPr>
        <w:t>ondernemingen.</w:t>
      </w:r>
    </w:p>
    <w:p w:rsidR="00715DB6" w:rsidRDefault="00715DB6" w:rsidP="00715DB6">
      <w:pPr>
        <w:rPr>
          <w:rFonts w:ascii="Arial" w:hAnsi="Arial" w:cs="Arial"/>
          <w:sz w:val="20"/>
          <w:szCs w:val="20"/>
        </w:rPr>
      </w:pPr>
    </w:p>
    <w:p w:rsidR="00715DB6" w:rsidRPr="00566C24" w:rsidRDefault="00715DB6" w:rsidP="00715DB6">
      <w:pPr>
        <w:pStyle w:val="spip"/>
        <w:shd w:val="clear" w:color="auto" w:fill="FFFFFF"/>
        <w:spacing w:before="0" w:beforeAutospacing="0" w:after="0" w:afterAutospacing="0"/>
        <w:jc w:val="both"/>
        <w:rPr>
          <w:rFonts w:ascii="Arial" w:hAnsi="Arial" w:cs="Arial"/>
          <w:sz w:val="20"/>
          <w:szCs w:val="20"/>
          <w:lang w:val="nl-BE"/>
        </w:rPr>
      </w:pPr>
      <w:r w:rsidRPr="003C1C6A">
        <w:rPr>
          <w:rFonts w:ascii="Arial" w:hAnsi="Arial" w:cs="Arial"/>
          <w:sz w:val="20"/>
          <w:szCs w:val="20"/>
          <w:lang w:val="nl-BE"/>
        </w:rPr>
        <w:t xml:space="preserve">Waar tot 2012 bedrijven hun emissierechten gratis kregen toegewezen, zal een groot aantal installaties deze vanaf 2013 moeten verwerven via veiling. De nationale overheden </w:t>
      </w:r>
      <w:r>
        <w:rPr>
          <w:rFonts w:ascii="Arial" w:hAnsi="Arial" w:cs="Arial"/>
          <w:sz w:val="20"/>
          <w:szCs w:val="20"/>
          <w:lang w:val="nl-BE"/>
        </w:rPr>
        <w:t xml:space="preserve">organiseren deze veilingen en </w:t>
      </w:r>
      <w:r w:rsidRPr="003C1C6A">
        <w:rPr>
          <w:rFonts w:ascii="Arial" w:hAnsi="Arial" w:cs="Arial"/>
          <w:sz w:val="20"/>
          <w:szCs w:val="20"/>
          <w:lang w:val="nl-BE"/>
        </w:rPr>
        <w:t>zullen minstens de helft van deze opbrengsten moeten gebruiken voor nationaal en internationaal klimaatbeleid.</w:t>
      </w:r>
    </w:p>
    <w:p w:rsidR="00715DB6" w:rsidRDefault="00715DB6" w:rsidP="00715DB6">
      <w:pPr>
        <w:pStyle w:val="spip"/>
        <w:shd w:val="clear" w:color="auto" w:fill="FFFFFF"/>
        <w:spacing w:before="0" w:beforeAutospacing="0" w:after="0" w:afterAutospacing="0"/>
        <w:jc w:val="both"/>
        <w:rPr>
          <w:rFonts w:ascii="Arial" w:hAnsi="Arial" w:cs="Arial"/>
          <w:sz w:val="20"/>
          <w:szCs w:val="20"/>
          <w:lang w:val="nl-BE"/>
        </w:rPr>
      </w:pPr>
    </w:p>
    <w:p w:rsidR="00715DB6" w:rsidRPr="00783713" w:rsidRDefault="00715DB6" w:rsidP="00715DB6">
      <w:pPr>
        <w:pStyle w:val="spip"/>
        <w:shd w:val="clear" w:color="auto" w:fill="FFFFFF"/>
        <w:spacing w:before="0" w:beforeAutospacing="0" w:after="0" w:afterAutospacing="0"/>
        <w:jc w:val="both"/>
        <w:rPr>
          <w:rFonts w:ascii="Arial" w:hAnsi="Arial" w:cs="Arial"/>
          <w:sz w:val="20"/>
          <w:lang w:val="nl-NL"/>
        </w:rPr>
      </w:pPr>
      <w:r w:rsidRPr="003C1C6A">
        <w:rPr>
          <w:rFonts w:ascii="Arial" w:hAnsi="Arial" w:cs="Arial"/>
          <w:sz w:val="20"/>
          <w:szCs w:val="20"/>
          <w:lang w:val="nl-BE"/>
        </w:rPr>
        <w:t>De uitstootrechten van de industriële installaties en de transacties met die rechten worden geregistreerd in het nationaal</w:t>
      </w:r>
      <w:r w:rsidRPr="003C1C6A">
        <w:rPr>
          <w:rStyle w:val="apple-converted-space"/>
          <w:rFonts w:ascii="Arial" w:hAnsi="Arial" w:cs="Arial"/>
          <w:color w:val="000000"/>
          <w:sz w:val="20"/>
          <w:szCs w:val="20"/>
          <w:lang w:val="nl-BE"/>
        </w:rPr>
        <w:t> </w:t>
      </w:r>
      <w:hyperlink r:id="rId6" w:history="1">
        <w:r w:rsidRPr="003C1C6A">
          <w:rPr>
            <w:rStyle w:val="Hyperlink"/>
            <w:rFonts w:ascii="Arial" w:hAnsi="Arial" w:cs="Arial"/>
            <w:color w:val="0070AD"/>
            <w:sz w:val="20"/>
            <w:szCs w:val="20"/>
            <w:lang w:val="nl-BE"/>
          </w:rPr>
          <w:t>register voor broeikasgassen</w:t>
        </w:r>
      </w:hyperlink>
      <w:r w:rsidRPr="003C1C6A">
        <w:rPr>
          <w:rStyle w:val="apple-converted-space"/>
          <w:rFonts w:ascii="Arial" w:hAnsi="Arial" w:cs="Arial"/>
          <w:color w:val="000000"/>
          <w:sz w:val="20"/>
          <w:szCs w:val="20"/>
          <w:lang w:val="nl-BE"/>
        </w:rPr>
        <w:t> </w:t>
      </w:r>
      <w:r w:rsidRPr="003C1C6A">
        <w:rPr>
          <w:rFonts w:ascii="Arial" w:hAnsi="Arial" w:cs="Arial"/>
          <w:sz w:val="20"/>
          <w:szCs w:val="20"/>
          <w:lang w:val="nl-BE"/>
        </w:rPr>
        <w:t xml:space="preserve">van het land waar de installatie is gevestigd. </w:t>
      </w:r>
      <w:proofErr w:type="spellStart"/>
      <w:r w:rsidRPr="006C16E2">
        <w:rPr>
          <w:rFonts w:ascii="Arial" w:hAnsi="Arial" w:cs="Arial"/>
          <w:color w:val="000000"/>
          <w:sz w:val="20"/>
          <w:szCs w:val="20"/>
        </w:rPr>
        <w:t>Concreet</w:t>
      </w:r>
      <w:proofErr w:type="spellEnd"/>
      <w:r w:rsidRPr="006C16E2">
        <w:rPr>
          <w:rFonts w:ascii="Arial" w:hAnsi="Arial" w:cs="Arial"/>
          <w:color w:val="000000"/>
          <w:sz w:val="20"/>
          <w:szCs w:val="20"/>
        </w:rPr>
        <w:t xml:space="preserve"> </w:t>
      </w:r>
      <w:proofErr w:type="spellStart"/>
      <w:r w:rsidRPr="006C16E2">
        <w:rPr>
          <w:rFonts w:ascii="Arial" w:hAnsi="Arial" w:cs="Arial"/>
          <w:color w:val="000000"/>
          <w:sz w:val="20"/>
          <w:szCs w:val="20"/>
        </w:rPr>
        <w:t>heeft</w:t>
      </w:r>
      <w:proofErr w:type="spellEnd"/>
      <w:r w:rsidRPr="006C16E2">
        <w:rPr>
          <w:rFonts w:ascii="Arial" w:hAnsi="Arial" w:cs="Arial"/>
          <w:color w:val="000000"/>
          <w:sz w:val="20"/>
          <w:szCs w:val="20"/>
        </w:rPr>
        <w:t xml:space="preserve"> het </w:t>
      </w:r>
      <w:proofErr w:type="spellStart"/>
      <w:r w:rsidRPr="006C16E2">
        <w:rPr>
          <w:rFonts w:ascii="Arial" w:hAnsi="Arial" w:cs="Arial"/>
          <w:color w:val="000000"/>
          <w:sz w:val="20"/>
          <w:szCs w:val="20"/>
        </w:rPr>
        <w:t>nationaal</w:t>
      </w:r>
      <w:proofErr w:type="spellEnd"/>
      <w:r w:rsidRPr="006C16E2">
        <w:rPr>
          <w:rFonts w:ascii="Arial" w:hAnsi="Arial" w:cs="Arial"/>
          <w:color w:val="000000"/>
          <w:sz w:val="20"/>
          <w:szCs w:val="20"/>
        </w:rPr>
        <w:t xml:space="preserve"> register de </w:t>
      </w:r>
      <w:proofErr w:type="spellStart"/>
      <w:r w:rsidRPr="006C16E2">
        <w:rPr>
          <w:rFonts w:ascii="Arial" w:hAnsi="Arial" w:cs="Arial"/>
          <w:color w:val="000000"/>
          <w:sz w:val="20"/>
          <w:szCs w:val="20"/>
        </w:rPr>
        <w:t>volgende</w:t>
      </w:r>
      <w:proofErr w:type="spellEnd"/>
      <w:r w:rsidRPr="006C16E2">
        <w:rPr>
          <w:rFonts w:ascii="Arial" w:hAnsi="Arial" w:cs="Arial"/>
          <w:color w:val="000000"/>
          <w:sz w:val="20"/>
          <w:szCs w:val="20"/>
        </w:rPr>
        <w:t xml:space="preserve"> </w:t>
      </w:r>
      <w:proofErr w:type="spellStart"/>
      <w:r w:rsidRPr="006C16E2">
        <w:rPr>
          <w:rFonts w:ascii="Arial" w:hAnsi="Arial" w:cs="Arial"/>
          <w:color w:val="000000"/>
          <w:sz w:val="20"/>
          <w:szCs w:val="20"/>
        </w:rPr>
        <w:t>functies</w:t>
      </w:r>
      <w:proofErr w:type="spellEnd"/>
      <w:r w:rsidRPr="006C16E2">
        <w:rPr>
          <w:rFonts w:ascii="Arial" w:hAnsi="Arial" w:cs="Arial"/>
          <w:color w:val="000000"/>
          <w:sz w:val="20"/>
          <w:szCs w:val="20"/>
        </w:rPr>
        <w:t>:</w:t>
      </w:r>
    </w:p>
    <w:p w:rsidR="00715DB6" w:rsidRPr="003C1C6A" w:rsidRDefault="00715DB6" w:rsidP="00715DB6">
      <w:pPr>
        <w:rPr>
          <w:rFonts w:ascii="Arial" w:hAnsi="Arial" w:cs="Arial"/>
          <w:color w:val="000000"/>
          <w:sz w:val="20"/>
          <w:szCs w:val="20"/>
          <w:lang w:val="nl-NL"/>
        </w:rPr>
      </w:pPr>
    </w:p>
    <w:p w:rsidR="00715DB6" w:rsidRPr="003C1C6A" w:rsidRDefault="00715DB6" w:rsidP="00715DB6">
      <w:pPr>
        <w:numPr>
          <w:ilvl w:val="0"/>
          <w:numId w:val="1"/>
        </w:numPr>
        <w:shd w:val="clear" w:color="auto" w:fill="FFFFFF"/>
        <w:spacing w:after="100" w:afterAutospacing="1"/>
        <w:ind w:left="426" w:hanging="284"/>
        <w:rPr>
          <w:rFonts w:ascii="Arial" w:hAnsi="Arial" w:cs="Arial"/>
          <w:color w:val="000000"/>
          <w:sz w:val="20"/>
          <w:szCs w:val="20"/>
        </w:rPr>
      </w:pPr>
      <w:r w:rsidRPr="006C16E2">
        <w:rPr>
          <w:rFonts w:ascii="Arial" w:hAnsi="Arial" w:cs="Arial"/>
          <w:b/>
          <w:bCs/>
          <w:color w:val="000000"/>
          <w:sz w:val="20"/>
          <w:szCs w:val="20"/>
        </w:rPr>
        <w:t>Emissierechten toewijzen</w:t>
      </w:r>
      <w:r w:rsidRPr="006C16E2">
        <w:rPr>
          <w:rFonts w:ascii="Arial" w:hAnsi="Arial" w:cs="Arial"/>
          <w:color w:val="000000"/>
          <w:sz w:val="20"/>
          <w:szCs w:val="20"/>
        </w:rPr>
        <w:t xml:space="preserve">. De </w:t>
      </w:r>
      <w:r>
        <w:rPr>
          <w:rFonts w:ascii="Arial" w:hAnsi="Arial" w:cs="Arial"/>
          <w:color w:val="000000"/>
          <w:sz w:val="20"/>
          <w:szCs w:val="20"/>
        </w:rPr>
        <w:t>installaties die onder de ETS vallen</w:t>
      </w:r>
      <w:r w:rsidRPr="006C16E2">
        <w:rPr>
          <w:rFonts w:ascii="Arial" w:hAnsi="Arial" w:cs="Arial"/>
          <w:color w:val="000000"/>
          <w:sz w:val="20"/>
          <w:szCs w:val="20"/>
        </w:rPr>
        <w:t xml:space="preserve"> krijgen een hoeveelheid emissierechten op hun rekening. Deze hoeveelheid stemt overeen met de totale hoeveelheid CO</w:t>
      </w:r>
      <w:r w:rsidRPr="006C16E2">
        <w:rPr>
          <w:rFonts w:ascii="Arial" w:hAnsi="Arial" w:cs="Arial"/>
          <w:color w:val="000000"/>
          <w:sz w:val="20"/>
          <w:szCs w:val="20"/>
          <w:vertAlign w:val="subscript"/>
        </w:rPr>
        <w:t>2</w:t>
      </w:r>
      <w:r w:rsidRPr="006C16E2">
        <w:rPr>
          <w:rFonts w:ascii="Arial" w:hAnsi="Arial" w:cs="Arial"/>
          <w:color w:val="000000"/>
          <w:sz w:val="20"/>
          <w:szCs w:val="20"/>
        </w:rPr>
        <w:t xml:space="preserve"> die de installatie in een gegeven periode </w:t>
      </w:r>
      <w:r>
        <w:rPr>
          <w:rFonts w:ascii="Arial" w:hAnsi="Arial" w:cs="Arial"/>
          <w:color w:val="000000"/>
          <w:sz w:val="20"/>
          <w:szCs w:val="20"/>
        </w:rPr>
        <w:t xml:space="preserve">gratis </w:t>
      </w:r>
      <w:r w:rsidRPr="006C16E2">
        <w:rPr>
          <w:rFonts w:ascii="Arial" w:hAnsi="Arial" w:cs="Arial"/>
          <w:color w:val="000000"/>
          <w:sz w:val="20"/>
          <w:szCs w:val="20"/>
        </w:rPr>
        <w:t xml:space="preserve">mag uitstoten. </w:t>
      </w:r>
      <w:r w:rsidRPr="006C16E2">
        <w:rPr>
          <w:rFonts w:ascii="Arial" w:hAnsi="Arial" w:cs="Arial"/>
          <w:sz w:val="20"/>
          <w:szCs w:val="20"/>
        </w:rPr>
        <w:t xml:space="preserve">Tegen </w:t>
      </w:r>
      <w:r w:rsidRPr="003C1C6A">
        <w:rPr>
          <w:rFonts w:ascii="Arial" w:hAnsi="Arial" w:cs="Arial"/>
          <w:sz w:val="20"/>
          <w:szCs w:val="20"/>
        </w:rPr>
        <w:t xml:space="preserve">huidige marktprijzen vertegenwoordigen deze </w:t>
      </w:r>
      <w:r w:rsidRPr="003C1C6A">
        <w:rPr>
          <w:rFonts w:ascii="Arial" w:hAnsi="Arial" w:cs="Arial"/>
          <w:bCs/>
          <w:sz w:val="20"/>
          <w:szCs w:val="20"/>
        </w:rPr>
        <w:t>emissierechten in België een waarde van</w:t>
      </w:r>
      <w:r w:rsidRPr="003C1C6A">
        <w:rPr>
          <w:rFonts w:ascii="Arial" w:hAnsi="Arial" w:cs="Arial"/>
          <w:b/>
          <w:bCs/>
          <w:sz w:val="20"/>
          <w:szCs w:val="20"/>
        </w:rPr>
        <w:t xml:space="preserve"> twee miljard euro.</w:t>
      </w:r>
      <w:r w:rsidRPr="003C1C6A">
        <w:rPr>
          <w:rFonts w:ascii="Arial" w:hAnsi="Arial" w:cs="Arial"/>
          <w:color w:val="000000"/>
          <w:sz w:val="20"/>
          <w:szCs w:val="20"/>
        </w:rPr>
        <w:br/>
      </w:r>
    </w:p>
    <w:p w:rsidR="00715DB6" w:rsidRPr="006C16E2" w:rsidRDefault="00715DB6" w:rsidP="00715DB6">
      <w:pPr>
        <w:numPr>
          <w:ilvl w:val="0"/>
          <w:numId w:val="1"/>
        </w:numPr>
        <w:shd w:val="clear" w:color="auto" w:fill="FFFFFF"/>
        <w:spacing w:after="100" w:afterAutospacing="1"/>
        <w:ind w:left="426" w:hanging="284"/>
        <w:rPr>
          <w:rFonts w:ascii="Arial" w:hAnsi="Arial" w:cs="Arial"/>
          <w:color w:val="000000"/>
          <w:sz w:val="20"/>
          <w:szCs w:val="20"/>
        </w:rPr>
      </w:pPr>
      <w:r w:rsidRPr="003C1C6A">
        <w:rPr>
          <w:rFonts w:ascii="Arial" w:hAnsi="Arial" w:cs="Arial"/>
          <w:b/>
          <w:bCs/>
          <w:color w:val="000000"/>
          <w:sz w:val="20"/>
          <w:szCs w:val="20"/>
        </w:rPr>
        <w:t>Transacties met emissierechten</w:t>
      </w:r>
      <w:r w:rsidRPr="003C1C6A">
        <w:rPr>
          <w:rFonts w:ascii="Arial" w:hAnsi="Arial" w:cs="Arial"/>
          <w:color w:val="000000"/>
          <w:sz w:val="20"/>
          <w:szCs w:val="20"/>
        </w:rPr>
        <w:t xml:space="preserve">. Gebruikers van het register kunnen nationale of </w:t>
      </w:r>
      <w:smartTag w:uri="urn:schemas-microsoft-com:office:smarttags" w:element="PersonName">
        <w:r w:rsidRPr="003C1C6A">
          <w:rPr>
            <w:rFonts w:ascii="Arial" w:hAnsi="Arial" w:cs="Arial"/>
            <w:color w:val="000000"/>
            <w:sz w:val="20"/>
            <w:szCs w:val="20"/>
          </w:rPr>
          <w:t>international</w:t>
        </w:r>
      </w:smartTag>
      <w:r w:rsidRPr="003C1C6A">
        <w:rPr>
          <w:rFonts w:ascii="Arial" w:hAnsi="Arial" w:cs="Arial"/>
          <w:color w:val="000000"/>
          <w:sz w:val="20"/>
          <w:szCs w:val="20"/>
        </w:rPr>
        <w:t>e transacties naar andere rekeningen uitvoeren. Het maakt dus de EU</w:t>
      </w:r>
      <w:r>
        <w:rPr>
          <w:rFonts w:ascii="Arial" w:hAnsi="Arial" w:cs="Arial"/>
          <w:color w:val="000000"/>
          <w:sz w:val="20"/>
          <w:szCs w:val="20"/>
        </w:rPr>
        <w:t>-</w:t>
      </w:r>
      <w:r w:rsidRPr="003C1C6A">
        <w:rPr>
          <w:rFonts w:ascii="Arial" w:hAnsi="Arial" w:cs="Arial"/>
          <w:color w:val="000000"/>
          <w:sz w:val="20"/>
          <w:szCs w:val="20"/>
        </w:rPr>
        <w:t>emissiehandel mogelijk. Door te investeren in emissiereductieprojecten in het buitenland, kunnen de exploitanten ook bijkomende uitstootrechten ( “Kyoto-eenheden”)</w:t>
      </w:r>
      <w:r w:rsidRPr="006C16E2">
        <w:rPr>
          <w:rFonts w:ascii="Arial" w:hAnsi="Arial" w:cs="Arial"/>
          <w:color w:val="000000"/>
          <w:sz w:val="20"/>
          <w:szCs w:val="20"/>
        </w:rPr>
        <w:t xml:space="preserve"> verwerven, die eveneens op hun rekening worden gezet</w:t>
      </w:r>
      <w:r>
        <w:rPr>
          <w:rFonts w:ascii="Arial" w:hAnsi="Arial" w:cs="Arial"/>
          <w:color w:val="000000"/>
          <w:sz w:val="20"/>
          <w:szCs w:val="20"/>
        </w:rPr>
        <w:t xml:space="preserve"> en meetellen ten aanzien van hun Europese verplichtingen</w:t>
      </w:r>
      <w:r w:rsidRPr="006C16E2">
        <w:rPr>
          <w:rFonts w:ascii="Arial" w:hAnsi="Arial" w:cs="Arial"/>
          <w:color w:val="000000"/>
          <w:sz w:val="20"/>
          <w:szCs w:val="20"/>
        </w:rPr>
        <w:t xml:space="preserve">. </w:t>
      </w:r>
      <w:r w:rsidRPr="006C16E2">
        <w:rPr>
          <w:rFonts w:ascii="Arial" w:hAnsi="Arial" w:cs="Arial"/>
          <w:color w:val="000000"/>
          <w:sz w:val="20"/>
          <w:szCs w:val="20"/>
        </w:rPr>
        <w:br/>
      </w:r>
    </w:p>
    <w:p w:rsidR="00715DB6" w:rsidRPr="006C16E2" w:rsidRDefault="00715DB6" w:rsidP="00715DB6">
      <w:pPr>
        <w:pStyle w:val="Lijstalinea"/>
        <w:numPr>
          <w:ilvl w:val="0"/>
          <w:numId w:val="1"/>
        </w:numPr>
        <w:ind w:left="426" w:hanging="284"/>
        <w:rPr>
          <w:rFonts w:ascii="Arial" w:hAnsi="Arial" w:cs="Arial"/>
          <w:sz w:val="20"/>
          <w:szCs w:val="20"/>
          <w:lang w:val="nl-NL"/>
        </w:rPr>
      </w:pPr>
      <w:r>
        <w:rPr>
          <w:rFonts w:ascii="Arial" w:hAnsi="Arial" w:cs="Arial"/>
          <w:b/>
          <w:bCs/>
          <w:color w:val="000000"/>
          <w:sz w:val="20"/>
          <w:szCs w:val="20"/>
        </w:rPr>
        <w:t>B</w:t>
      </w:r>
      <w:r w:rsidRPr="006C16E2">
        <w:rPr>
          <w:rFonts w:ascii="Arial" w:hAnsi="Arial" w:cs="Arial"/>
          <w:b/>
          <w:bCs/>
          <w:color w:val="000000"/>
          <w:sz w:val="20"/>
          <w:szCs w:val="20"/>
        </w:rPr>
        <w:t>oekhouding en controle</w:t>
      </w:r>
      <w:r w:rsidRPr="006C16E2">
        <w:rPr>
          <w:rFonts w:ascii="Arial" w:hAnsi="Arial" w:cs="Arial"/>
          <w:color w:val="000000"/>
          <w:sz w:val="20"/>
          <w:szCs w:val="20"/>
        </w:rPr>
        <w:t xml:space="preserve">. Voor de bevoegde overheden is het register tevens een controle-instrument op de naleving van de </w:t>
      </w:r>
      <w:r>
        <w:rPr>
          <w:rFonts w:ascii="Arial" w:hAnsi="Arial" w:cs="Arial"/>
          <w:color w:val="000000"/>
          <w:sz w:val="20"/>
          <w:szCs w:val="20"/>
        </w:rPr>
        <w:t>klimaat</w:t>
      </w:r>
      <w:r w:rsidRPr="006C16E2">
        <w:rPr>
          <w:rFonts w:ascii="Arial" w:hAnsi="Arial" w:cs="Arial"/>
          <w:color w:val="000000"/>
          <w:sz w:val="20"/>
          <w:szCs w:val="20"/>
        </w:rPr>
        <w:t xml:space="preserve">verplichtingen van </w:t>
      </w:r>
      <w:r>
        <w:rPr>
          <w:rFonts w:ascii="Arial" w:hAnsi="Arial" w:cs="Arial"/>
          <w:color w:val="000000"/>
          <w:sz w:val="20"/>
          <w:szCs w:val="20"/>
        </w:rPr>
        <w:t>bedrijven die aan het ETS deelnemen</w:t>
      </w:r>
      <w:r w:rsidRPr="006C16E2">
        <w:rPr>
          <w:rFonts w:ascii="Arial" w:hAnsi="Arial" w:cs="Arial"/>
          <w:color w:val="000000"/>
          <w:sz w:val="20"/>
          <w:szCs w:val="20"/>
        </w:rPr>
        <w:t>. De CO</w:t>
      </w:r>
      <w:r w:rsidRPr="006C16E2">
        <w:rPr>
          <w:rFonts w:ascii="Arial" w:hAnsi="Arial" w:cs="Arial"/>
          <w:color w:val="000000"/>
          <w:sz w:val="20"/>
          <w:szCs w:val="20"/>
          <w:vertAlign w:val="subscript"/>
        </w:rPr>
        <w:t>2</w:t>
      </w:r>
      <w:r w:rsidRPr="006C16E2">
        <w:rPr>
          <w:rFonts w:ascii="Arial" w:hAnsi="Arial" w:cs="Arial"/>
          <w:color w:val="000000"/>
          <w:sz w:val="20"/>
          <w:szCs w:val="20"/>
        </w:rPr>
        <w:t>-emissies van elke installatie worden door een erkende verificateur in het nationaal register geregistreerd</w:t>
      </w:r>
      <w:r>
        <w:rPr>
          <w:rFonts w:ascii="Arial" w:hAnsi="Arial" w:cs="Arial"/>
          <w:color w:val="000000"/>
          <w:sz w:val="20"/>
          <w:szCs w:val="20"/>
        </w:rPr>
        <w:t xml:space="preserve"> en gevalideerd door de</w:t>
      </w:r>
      <w:r w:rsidRPr="006C16E2">
        <w:rPr>
          <w:rFonts w:ascii="Arial" w:hAnsi="Arial" w:cs="Arial"/>
          <w:color w:val="000000"/>
          <w:sz w:val="20"/>
          <w:szCs w:val="20"/>
        </w:rPr>
        <w:t xml:space="preserve"> bevoegde overheid </w:t>
      </w:r>
    </w:p>
    <w:p w:rsidR="00715DB6" w:rsidRDefault="00715DB6" w:rsidP="00715DB6">
      <w:pPr>
        <w:rPr>
          <w:rFonts w:ascii="Arial" w:hAnsi="Arial" w:cs="Arial"/>
          <w:b/>
          <w:sz w:val="20"/>
          <w:szCs w:val="20"/>
          <w:lang w:val="nl-NL"/>
        </w:rPr>
      </w:pPr>
    </w:p>
    <w:p w:rsidR="00715DB6" w:rsidRDefault="00715DB6" w:rsidP="00715DB6">
      <w:pPr>
        <w:rPr>
          <w:rFonts w:ascii="Arial" w:hAnsi="Arial" w:cs="Arial"/>
          <w:b/>
          <w:sz w:val="20"/>
          <w:szCs w:val="20"/>
          <w:lang w:val="nl-NL"/>
        </w:rPr>
      </w:pPr>
    </w:p>
    <w:p w:rsidR="00715DB6" w:rsidRPr="005B1D60" w:rsidRDefault="00715DB6" w:rsidP="00715DB6">
      <w:pPr>
        <w:rPr>
          <w:rFonts w:ascii="Arial" w:hAnsi="Arial" w:cs="Arial"/>
          <w:b/>
          <w:sz w:val="22"/>
          <w:szCs w:val="22"/>
        </w:rPr>
      </w:pPr>
      <w:r w:rsidRPr="005B1D60">
        <w:rPr>
          <w:rFonts w:ascii="Arial" w:hAnsi="Arial" w:cs="Arial"/>
          <w:b/>
          <w:sz w:val="22"/>
          <w:szCs w:val="22"/>
        </w:rPr>
        <w:t xml:space="preserve">De federale Dienst Klimaatverandering </w:t>
      </w:r>
    </w:p>
    <w:p w:rsidR="00715DB6" w:rsidRDefault="00715DB6" w:rsidP="00715DB6">
      <w:pPr>
        <w:rPr>
          <w:rFonts w:ascii="Arial" w:hAnsi="Arial" w:cs="Arial"/>
          <w:b/>
          <w:sz w:val="20"/>
          <w:szCs w:val="20"/>
        </w:rPr>
      </w:pPr>
    </w:p>
    <w:p w:rsidR="00715DB6" w:rsidRDefault="00715DB6" w:rsidP="00715DB6">
      <w:pPr>
        <w:rPr>
          <w:rFonts w:ascii="Arial" w:hAnsi="Arial" w:cs="Arial"/>
          <w:sz w:val="20"/>
          <w:szCs w:val="20"/>
        </w:rPr>
      </w:pPr>
      <w:r w:rsidRPr="003C1C6A">
        <w:rPr>
          <w:rFonts w:ascii="Arial" w:hAnsi="Arial" w:cs="Arial"/>
          <w:sz w:val="20"/>
          <w:szCs w:val="20"/>
        </w:rPr>
        <w:t xml:space="preserve">De Dienst Klimaatverandering van de FOD Volksgezondheid, Veiligheid van de Voedselketen en Leefmilieu speelt binnen het federale België een centrale rol in de voorbereiding en uitvoering van het klimaatbeleid, in nauwe samenwerking met de andere federale en gewestelijke overheden. </w:t>
      </w:r>
    </w:p>
    <w:p w:rsidR="00715DB6" w:rsidRPr="003C1C6A" w:rsidRDefault="00715DB6" w:rsidP="00715DB6">
      <w:pPr>
        <w:rPr>
          <w:rFonts w:ascii="Arial" w:hAnsi="Arial" w:cs="Arial"/>
          <w:sz w:val="20"/>
          <w:szCs w:val="20"/>
        </w:rPr>
      </w:pPr>
    </w:p>
    <w:p w:rsidR="00715DB6" w:rsidRPr="003C1C6A" w:rsidRDefault="00715DB6" w:rsidP="00715DB6">
      <w:pPr>
        <w:rPr>
          <w:rFonts w:ascii="Arial" w:hAnsi="Arial" w:cs="Arial"/>
          <w:sz w:val="20"/>
          <w:szCs w:val="20"/>
        </w:rPr>
      </w:pPr>
      <w:r w:rsidRPr="003C1C6A">
        <w:rPr>
          <w:rFonts w:ascii="Arial" w:hAnsi="Arial" w:cs="Arial"/>
          <w:sz w:val="20"/>
          <w:szCs w:val="20"/>
        </w:rPr>
        <w:t xml:space="preserve">De Dienst is </w:t>
      </w:r>
      <w:proofErr w:type="gramStart"/>
      <w:r w:rsidRPr="003C1C6A">
        <w:rPr>
          <w:rFonts w:ascii="Arial" w:hAnsi="Arial" w:cs="Arial"/>
          <w:sz w:val="20"/>
          <w:szCs w:val="20"/>
        </w:rPr>
        <w:t>met name</w:t>
      </w:r>
      <w:proofErr w:type="gramEnd"/>
      <w:r w:rsidRPr="003C1C6A">
        <w:rPr>
          <w:rFonts w:ascii="Arial" w:hAnsi="Arial" w:cs="Arial"/>
          <w:sz w:val="20"/>
          <w:szCs w:val="20"/>
        </w:rPr>
        <w:t xml:space="preserve"> zeer actief op het gebied van het Europese en internationale klimaatbeleid, als coördinator van Belgische standpunten en als vertegenwoordiger van België bij de Europese Unie en </w:t>
      </w:r>
      <w:r w:rsidRPr="003C1C6A">
        <w:rPr>
          <w:rFonts w:ascii="Arial" w:hAnsi="Arial" w:cs="Arial"/>
          <w:sz w:val="20"/>
          <w:szCs w:val="20"/>
        </w:rPr>
        <w:lastRenderedPageBreak/>
        <w:t>de Verenigde Naties en andere internationale organisaties zoals de OESO, in de context van het Coördinatiecomité Internationaal Milieubeleid (CCIM).</w:t>
      </w:r>
    </w:p>
    <w:p w:rsidR="00715DB6" w:rsidRDefault="00715DB6" w:rsidP="00715DB6">
      <w:pPr>
        <w:rPr>
          <w:rFonts w:ascii="Arial" w:hAnsi="Arial" w:cs="Arial"/>
          <w:sz w:val="20"/>
          <w:szCs w:val="20"/>
        </w:rPr>
      </w:pPr>
    </w:p>
    <w:p w:rsidR="00715DB6" w:rsidRPr="003C1C6A" w:rsidRDefault="00715DB6" w:rsidP="00715DB6">
      <w:pPr>
        <w:rPr>
          <w:rFonts w:ascii="Arial" w:hAnsi="Arial" w:cs="Arial"/>
          <w:sz w:val="20"/>
          <w:szCs w:val="20"/>
        </w:rPr>
      </w:pPr>
      <w:r w:rsidRPr="003C1C6A">
        <w:rPr>
          <w:rFonts w:ascii="Arial" w:hAnsi="Arial" w:cs="Arial"/>
          <w:sz w:val="20"/>
          <w:szCs w:val="20"/>
        </w:rPr>
        <w:t xml:space="preserve">Hij speelt eveneens een belangrijke rol in de ontwikkeling en uitvoering van het federale en nationale beleid en wetgeving, de monitoring en evaluatie van het </w:t>
      </w:r>
      <w:proofErr w:type="gramStart"/>
      <w:r w:rsidRPr="003C1C6A">
        <w:rPr>
          <w:rFonts w:ascii="Arial" w:hAnsi="Arial" w:cs="Arial"/>
          <w:sz w:val="20"/>
          <w:szCs w:val="20"/>
        </w:rPr>
        <w:t xml:space="preserve">klimaatbeleid.  </w:t>
      </w:r>
      <w:proofErr w:type="gramEnd"/>
      <w:r w:rsidRPr="003C1C6A">
        <w:rPr>
          <w:rFonts w:ascii="Arial" w:hAnsi="Arial" w:cs="Arial"/>
          <w:sz w:val="20"/>
          <w:szCs w:val="20"/>
        </w:rPr>
        <w:t xml:space="preserve">De Dienst ondersteunt in die context ook de werking van de Nationale Klimaatcommissie. </w:t>
      </w:r>
    </w:p>
    <w:p w:rsidR="00715DB6" w:rsidRDefault="00715DB6" w:rsidP="00715DB6">
      <w:pPr>
        <w:rPr>
          <w:rFonts w:ascii="Arial" w:hAnsi="Arial" w:cs="Arial"/>
          <w:sz w:val="20"/>
          <w:szCs w:val="20"/>
        </w:rPr>
      </w:pPr>
    </w:p>
    <w:p w:rsidR="00715DB6" w:rsidRPr="003C1C6A" w:rsidRDefault="00715DB6" w:rsidP="00715DB6">
      <w:pPr>
        <w:rPr>
          <w:rFonts w:ascii="Arial" w:hAnsi="Arial" w:cs="Arial"/>
          <w:sz w:val="20"/>
          <w:szCs w:val="20"/>
        </w:rPr>
      </w:pPr>
      <w:r w:rsidRPr="003C1C6A">
        <w:rPr>
          <w:rFonts w:ascii="Arial" w:hAnsi="Arial" w:cs="Arial"/>
          <w:sz w:val="20"/>
          <w:szCs w:val="20"/>
        </w:rPr>
        <w:t xml:space="preserve">De Dienst is tevens verantwoordelijk voor de aankoop van </w:t>
      </w:r>
      <w:r>
        <w:rPr>
          <w:rFonts w:ascii="Arial" w:hAnsi="Arial" w:cs="Arial"/>
          <w:sz w:val="20"/>
          <w:szCs w:val="20"/>
        </w:rPr>
        <w:t xml:space="preserve">12,2 miljoen </w:t>
      </w:r>
      <w:r w:rsidRPr="003C1C6A">
        <w:rPr>
          <w:rFonts w:ascii="Arial" w:hAnsi="Arial" w:cs="Arial"/>
          <w:sz w:val="20"/>
          <w:szCs w:val="20"/>
        </w:rPr>
        <w:t>emissierechten voor de federale overheid,</w:t>
      </w:r>
      <w:r>
        <w:rPr>
          <w:rFonts w:ascii="Arial" w:hAnsi="Arial" w:cs="Arial"/>
          <w:sz w:val="20"/>
          <w:szCs w:val="20"/>
        </w:rPr>
        <w:t xml:space="preserve"> door een actief beleid van investeringen in duurzame projecten in het buitenland.</w:t>
      </w:r>
    </w:p>
    <w:p w:rsidR="00715DB6" w:rsidRDefault="00715DB6" w:rsidP="00715DB6">
      <w:pPr>
        <w:rPr>
          <w:rFonts w:ascii="Arial" w:hAnsi="Arial" w:cs="Arial"/>
          <w:sz w:val="20"/>
          <w:szCs w:val="20"/>
        </w:rPr>
      </w:pPr>
    </w:p>
    <w:p w:rsidR="00715DB6" w:rsidRPr="003C1C6A" w:rsidRDefault="00715DB6" w:rsidP="00715DB6">
      <w:pPr>
        <w:rPr>
          <w:rFonts w:ascii="Arial" w:hAnsi="Arial" w:cs="Arial"/>
          <w:sz w:val="20"/>
          <w:szCs w:val="20"/>
        </w:rPr>
      </w:pPr>
      <w:r w:rsidRPr="003C1C6A">
        <w:rPr>
          <w:rFonts w:ascii="Arial" w:hAnsi="Arial" w:cs="Arial"/>
          <w:sz w:val="20"/>
          <w:szCs w:val="20"/>
        </w:rPr>
        <w:t>Hij stelt de kennis en expertise van zijn medewerkers ter beschikking van andere administraties, het maatschappelijk middenveld, scholen en universiteiten en het brede publiek.</w:t>
      </w:r>
    </w:p>
    <w:p w:rsidR="00715DB6" w:rsidRPr="003C1C6A" w:rsidRDefault="00715DB6" w:rsidP="00715DB6">
      <w:pPr>
        <w:rPr>
          <w:rFonts w:ascii="Arial" w:hAnsi="Arial" w:cs="Arial"/>
          <w:sz w:val="20"/>
          <w:szCs w:val="20"/>
        </w:rPr>
      </w:pPr>
    </w:p>
    <w:p w:rsidR="00715DB6" w:rsidRPr="003C1C6A" w:rsidRDefault="00715DB6" w:rsidP="00715DB6">
      <w:pPr>
        <w:rPr>
          <w:rFonts w:ascii="Arial" w:hAnsi="Arial" w:cs="Arial"/>
          <w:sz w:val="20"/>
          <w:szCs w:val="20"/>
        </w:rPr>
      </w:pPr>
      <w:r w:rsidRPr="003C1C6A">
        <w:rPr>
          <w:rFonts w:ascii="Arial" w:hAnsi="Arial" w:cs="Arial"/>
          <w:sz w:val="20"/>
          <w:szCs w:val="20"/>
        </w:rPr>
        <w:t xml:space="preserve">Voor meer informatie, zie </w:t>
      </w:r>
      <w:hyperlink r:id="rId7" w:history="1">
        <w:r w:rsidRPr="0021216D">
          <w:rPr>
            <w:rStyle w:val="Hyperlink"/>
            <w:rFonts w:ascii="Arial" w:hAnsi="Arial" w:cs="Arial"/>
            <w:sz w:val="20"/>
            <w:szCs w:val="20"/>
          </w:rPr>
          <w:t>www.klimaat.be</w:t>
        </w:r>
      </w:hyperlink>
      <w:r w:rsidRPr="003C1C6A">
        <w:rPr>
          <w:rFonts w:ascii="Arial" w:hAnsi="Arial" w:cs="Arial"/>
          <w:sz w:val="20"/>
          <w:szCs w:val="20"/>
        </w:rPr>
        <w:t xml:space="preserve">,  </w:t>
      </w:r>
      <w:hyperlink r:id="rId8" w:history="1">
        <w:r w:rsidRPr="003C1C6A">
          <w:rPr>
            <w:rStyle w:val="Hyperlink"/>
            <w:rFonts w:ascii="Arial" w:hAnsi="Arial" w:cs="Arial"/>
            <w:sz w:val="20"/>
            <w:szCs w:val="20"/>
          </w:rPr>
          <w:t>www.climatechallenge.be</w:t>
        </w:r>
      </w:hyperlink>
      <w:proofErr w:type="gramStart"/>
      <w:r w:rsidRPr="003C1C6A">
        <w:rPr>
          <w:rFonts w:ascii="Arial" w:hAnsi="Arial" w:cs="Arial"/>
          <w:sz w:val="20"/>
          <w:szCs w:val="20"/>
        </w:rPr>
        <w:t>,</w:t>
      </w:r>
      <w:r>
        <w:rPr>
          <w:rFonts w:ascii="Arial" w:hAnsi="Arial" w:cs="Arial"/>
          <w:sz w:val="20"/>
          <w:szCs w:val="20"/>
        </w:rPr>
        <w:t xml:space="preserve"> </w:t>
      </w:r>
      <w:r w:rsidRPr="003C1C6A">
        <w:rPr>
          <w:rFonts w:ascii="Arial" w:hAnsi="Arial" w:cs="Arial"/>
          <w:sz w:val="20"/>
          <w:szCs w:val="20"/>
        </w:rPr>
        <w:t xml:space="preserve"> </w:t>
      </w:r>
      <w:proofErr w:type="gramEnd"/>
      <w:hyperlink r:id="rId9" w:history="1">
        <w:r w:rsidRPr="0021216D">
          <w:rPr>
            <w:rStyle w:val="Hyperlink"/>
            <w:rFonts w:ascii="Arial" w:hAnsi="Arial" w:cs="Arial"/>
            <w:sz w:val="20"/>
            <w:szCs w:val="20"/>
          </w:rPr>
          <w:t>www.energievreters.be</w:t>
        </w:r>
      </w:hyperlink>
      <w:r>
        <w:rPr>
          <w:rFonts w:ascii="Arial" w:hAnsi="Arial" w:cs="Arial"/>
          <w:sz w:val="20"/>
          <w:szCs w:val="20"/>
        </w:rPr>
        <w:t xml:space="preserve"> </w:t>
      </w:r>
    </w:p>
    <w:p w:rsidR="00F529C5" w:rsidRDefault="00F529C5"/>
    <w:p w:rsidR="00715DB6" w:rsidRDefault="00715DB6">
      <w:bookmarkStart w:id="0" w:name="_GoBack"/>
      <w:bookmarkEnd w:id="0"/>
    </w:p>
    <w:sectPr w:rsidR="00715DB6" w:rsidSect="005B1D60">
      <w:pgSz w:w="11907" w:h="16840" w:code="9"/>
      <w:pgMar w:top="156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7A8D"/>
    <w:multiLevelType w:val="hybridMultilevel"/>
    <w:tmpl w:val="98348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B6"/>
    <w:rsid w:val="00082CF5"/>
    <w:rsid w:val="00087C3E"/>
    <w:rsid w:val="001169E3"/>
    <w:rsid w:val="001A31DB"/>
    <w:rsid w:val="001B3F20"/>
    <w:rsid w:val="001C358C"/>
    <w:rsid w:val="001E5C0C"/>
    <w:rsid w:val="002F56B3"/>
    <w:rsid w:val="003320A5"/>
    <w:rsid w:val="003B27E4"/>
    <w:rsid w:val="00404447"/>
    <w:rsid w:val="00454269"/>
    <w:rsid w:val="00457890"/>
    <w:rsid w:val="004B2A48"/>
    <w:rsid w:val="004B3038"/>
    <w:rsid w:val="004D5F67"/>
    <w:rsid w:val="005D655D"/>
    <w:rsid w:val="00715DB6"/>
    <w:rsid w:val="00731988"/>
    <w:rsid w:val="0079150A"/>
    <w:rsid w:val="00830080"/>
    <w:rsid w:val="008302C0"/>
    <w:rsid w:val="00873EC6"/>
    <w:rsid w:val="008B69DC"/>
    <w:rsid w:val="00917E35"/>
    <w:rsid w:val="00951986"/>
    <w:rsid w:val="009F70FE"/>
    <w:rsid w:val="00A37103"/>
    <w:rsid w:val="00A4713F"/>
    <w:rsid w:val="00BE3A87"/>
    <w:rsid w:val="00C374E7"/>
    <w:rsid w:val="00CA0A33"/>
    <w:rsid w:val="00D17107"/>
    <w:rsid w:val="00DA7078"/>
    <w:rsid w:val="00DA7AAB"/>
    <w:rsid w:val="00E30CC5"/>
    <w:rsid w:val="00E34521"/>
    <w:rsid w:val="00F529C5"/>
    <w:rsid w:val="00F744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5DB6"/>
    <w:pPr>
      <w:spacing w:after="0" w:line="240" w:lineRule="auto"/>
    </w:pPr>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715DB6"/>
    <w:rPr>
      <w:rFonts w:cs="Times New Roman"/>
      <w:color w:val="0000FF"/>
      <w:u w:val="single"/>
    </w:rPr>
  </w:style>
  <w:style w:type="paragraph" w:customStyle="1" w:styleId="spip">
    <w:name w:val="spip"/>
    <w:basedOn w:val="Standaard"/>
    <w:uiPriority w:val="99"/>
    <w:rsid w:val="00715DB6"/>
    <w:pPr>
      <w:spacing w:before="100" w:beforeAutospacing="1" w:after="100" w:afterAutospacing="1"/>
    </w:pPr>
    <w:rPr>
      <w:lang w:val="en-US"/>
    </w:rPr>
  </w:style>
  <w:style w:type="paragraph" w:styleId="Lijstalinea">
    <w:name w:val="List Paragraph"/>
    <w:basedOn w:val="Standaard"/>
    <w:uiPriority w:val="99"/>
    <w:qFormat/>
    <w:rsid w:val="00715DB6"/>
    <w:pPr>
      <w:ind w:left="720"/>
      <w:contextualSpacing/>
    </w:pPr>
  </w:style>
  <w:style w:type="character" w:customStyle="1" w:styleId="apple-converted-space">
    <w:name w:val="apple-converted-space"/>
    <w:basedOn w:val="Standaardalinea-lettertype"/>
    <w:uiPriority w:val="99"/>
    <w:rsid w:val="00715D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5DB6"/>
    <w:pPr>
      <w:spacing w:after="0" w:line="240" w:lineRule="auto"/>
    </w:pPr>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715DB6"/>
    <w:rPr>
      <w:rFonts w:cs="Times New Roman"/>
      <w:color w:val="0000FF"/>
      <w:u w:val="single"/>
    </w:rPr>
  </w:style>
  <w:style w:type="paragraph" w:customStyle="1" w:styleId="spip">
    <w:name w:val="spip"/>
    <w:basedOn w:val="Standaard"/>
    <w:uiPriority w:val="99"/>
    <w:rsid w:val="00715DB6"/>
    <w:pPr>
      <w:spacing w:before="100" w:beforeAutospacing="1" w:after="100" w:afterAutospacing="1"/>
    </w:pPr>
    <w:rPr>
      <w:lang w:val="en-US"/>
    </w:rPr>
  </w:style>
  <w:style w:type="paragraph" w:styleId="Lijstalinea">
    <w:name w:val="List Paragraph"/>
    <w:basedOn w:val="Standaard"/>
    <w:uiPriority w:val="99"/>
    <w:qFormat/>
    <w:rsid w:val="00715DB6"/>
    <w:pPr>
      <w:ind w:left="720"/>
      <w:contextualSpacing/>
    </w:pPr>
  </w:style>
  <w:style w:type="character" w:customStyle="1" w:styleId="apple-converted-space">
    <w:name w:val="apple-converted-space"/>
    <w:basedOn w:val="Standaardalinea-lettertype"/>
    <w:uiPriority w:val="99"/>
    <w:rsid w:val="00715D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llenge.be" TargetMode="External"/><Relationship Id="rId3" Type="http://schemas.microsoft.com/office/2007/relationships/stylesWithEffects" Target="stylesWithEffects.xml"/><Relationship Id="rId7" Type="http://schemas.openxmlformats.org/officeDocument/2006/relationships/hyperlink" Target="http://www.klimaa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imaat.be/spip.php?article21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ergievreter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4116</Characters>
  <Application>Microsoft Office Word</Application>
  <DocSecurity>0</DocSecurity>
  <Lines>34</Lines>
  <Paragraphs>9</Paragraphs>
  <ScaleCrop>false</ScaleCrop>
  <Company>health.fgov.be</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Heyndrickx Sven</dc:creator>
  <cp:keywords/>
  <dc:description/>
  <cp:lastModifiedBy>Heyndrickx Sven</cp:lastModifiedBy>
  <cp:revision>1</cp:revision>
  <dcterms:created xsi:type="dcterms:W3CDTF">2012-05-04T12:37:00Z</dcterms:created>
  <dcterms:modified xsi:type="dcterms:W3CDTF">2012-05-04T12:37:00Z</dcterms:modified>
</cp:coreProperties>
</file>