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10" w:rsidRPr="004455C4" w:rsidRDefault="00FD4410" w:rsidP="00FD4410">
      <w:pPr>
        <w:rPr>
          <w:rFonts w:ascii="Arial" w:hAnsi="Arial" w:cs="Arial"/>
          <w:b/>
          <w:sz w:val="22"/>
          <w:szCs w:val="22"/>
          <w:u w:val="single"/>
          <w:lang w:val="fr-FR"/>
        </w:rPr>
      </w:pPr>
    </w:p>
    <w:p w:rsidR="00FD4410" w:rsidRPr="006B140E" w:rsidRDefault="00FD4410" w:rsidP="00FD4410">
      <w:pPr>
        <w:rPr>
          <w:rFonts w:ascii="Arial" w:hAnsi="Arial" w:cs="Arial"/>
          <w:b/>
          <w:sz w:val="22"/>
          <w:szCs w:val="22"/>
          <w:u w:val="single"/>
          <w:lang w:val="fr-FR"/>
        </w:rPr>
      </w:pPr>
      <w:r w:rsidRPr="006B140E">
        <w:rPr>
          <w:rFonts w:ascii="Arial" w:hAnsi="Arial" w:cs="Arial"/>
          <w:b/>
          <w:sz w:val="22"/>
          <w:szCs w:val="22"/>
          <w:u w:val="single"/>
          <w:lang w:val="fr-FR"/>
        </w:rPr>
        <w:t>Informations de base</w:t>
      </w:r>
    </w:p>
    <w:p w:rsidR="00FD4410" w:rsidRDefault="00FD4410" w:rsidP="00FD4410">
      <w:pPr>
        <w:rPr>
          <w:rFonts w:ascii="Arial" w:hAnsi="Arial" w:cs="Arial"/>
          <w:b/>
          <w:sz w:val="20"/>
          <w:szCs w:val="20"/>
          <w:lang w:val="fr-FR"/>
        </w:rPr>
      </w:pPr>
    </w:p>
    <w:p w:rsidR="00FD4410" w:rsidRPr="006B140E" w:rsidRDefault="00FD4410" w:rsidP="00FD4410">
      <w:pPr>
        <w:rPr>
          <w:rFonts w:ascii="Arial" w:hAnsi="Arial" w:cs="Arial"/>
          <w:b/>
          <w:sz w:val="22"/>
          <w:szCs w:val="22"/>
          <w:lang w:val="fr-FR"/>
        </w:rPr>
      </w:pPr>
      <w:r w:rsidRPr="006B140E">
        <w:rPr>
          <w:rFonts w:ascii="Arial" w:hAnsi="Arial" w:cs="Arial"/>
          <w:b/>
          <w:sz w:val="22"/>
          <w:szCs w:val="22"/>
          <w:lang w:val="fr-FR"/>
        </w:rPr>
        <w:t>Le système européen d’échange de quotas d’émission (EU ETS)</w:t>
      </w:r>
    </w:p>
    <w:p w:rsidR="00FD4410" w:rsidRPr="006B140E" w:rsidRDefault="00FD4410" w:rsidP="00FD4410">
      <w:pPr>
        <w:rPr>
          <w:rFonts w:ascii="Arial" w:hAnsi="Arial" w:cs="Arial"/>
          <w:b/>
          <w:sz w:val="20"/>
          <w:szCs w:val="20"/>
          <w:lang w:val="fr-FR"/>
        </w:rPr>
      </w:pPr>
      <w:bookmarkStart w:id="0" w:name="_GoBack"/>
      <w:bookmarkEnd w:id="0"/>
    </w:p>
    <w:p w:rsidR="00FD4410" w:rsidRPr="006B140E" w:rsidRDefault="00FD4410" w:rsidP="00FD4410">
      <w:pPr>
        <w:rPr>
          <w:rFonts w:ascii="Arial" w:hAnsi="Arial" w:cs="Arial"/>
          <w:sz w:val="20"/>
          <w:szCs w:val="20"/>
          <w:lang w:val="fr-FR"/>
        </w:rPr>
      </w:pPr>
      <w:r w:rsidRPr="006B140E">
        <w:rPr>
          <w:rFonts w:ascii="Arial" w:hAnsi="Arial" w:cs="Arial"/>
          <w:sz w:val="20"/>
          <w:szCs w:val="20"/>
          <w:lang w:val="fr-FR"/>
        </w:rPr>
        <w:t xml:space="preserve">Ce système, introduit en 2005 dans l’Union européenne, </w:t>
      </w:r>
      <w:r>
        <w:rPr>
          <w:rFonts w:ascii="Arial" w:hAnsi="Arial" w:cs="Arial"/>
          <w:sz w:val="20"/>
          <w:szCs w:val="20"/>
          <w:lang w:val="fr-FR"/>
        </w:rPr>
        <w:t>est une des pierres angulaires de la politique climatique européenne. Il couvre les émissions de CO</w:t>
      </w:r>
      <w:r w:rsidRPr="00BD782C">
        <w:rPr>
          <w:rFonts w:ascii="Arial" w:hAnsi="Arial" w:cs="Arial"/>
          <w:sz w:val="20"/>
          <w:szCs w:val="20"/>
          <w:vertAlign w:val="subscript"/>
          <w:lang w:val="fr-FR"/>
        </w:rPr>
        <w:t>2</w:t>
      </w:r>
      <w:r>
        <w:rPr>
          <w:rFonts w:ascii="Arial" w:hAnsi="Arial" w:cs="Arial"/>
          <w:sz w:val="20"/>
          <w:szCs w:val="20"/>
          <w:lang w:val="fr-FR"/>
        </w:rPr>
        <w:t xml:space="preserve"> de la plupart des secteurs industriels et, depuis 2012, également l’aviation. En totalité, il s’agit de plus de 10.000 installations dans 30 pays, qui sont responsables  pour environ la moitié des émissions européennes de gaz à effet de serre. En Belgique, l’ETS concerne 308 entreprises, couvrant ensemble plus de 80% des émissions nationales en CO</w:t>
      </w:r>
      <w:r w:rsidRPr="00BD782C">
        <w:rPr>
          <w:rFonts w:ascii="Arial" w:hAnsi="Arial" w:cs="Arial"/>
          <w:sz w:val="20"/>
          <w:szCs w:val="20"/>
          <w:vertAlign w:val="subscript"/>
          <w:lang w:val="fr-FR"/>
        </w:rPr>
        <w:t>2</w:t>
      </w:r>
      <w:r>
        <w:rPr>
          <w:rFonts w:ascii="Arial" w:hAnsi="Arial" w:cs="Arial"/>
          <w:sz w:val="20"/>
          <w:szCs w:val="20"/>
          <w:lang w:val="fr-FR"/>
        </w:rPr>
        <w:t xml:space="preserve"> et environ 2,5 % des émissions totales des secteurs ETS européens.</w:t>
      </w:r>
    </w:p>
    <w:p w:rsidR="00FD4410" w:rsidRDefault="00FD4410" w:rsidP="00FD4410">
      <w:pPr>
        <w:rPr>
          <w:rFonts w:ascii="Arial" w:hAnsi="Arial" w:cs="Arial"/>
          <w:sz w:val="20"/>
          <w:szCs w:val="20"/>
          <w:lang w:val="fr-FR"/>
        </w:rPr>
      </w:pPr>
    </w:p>
    <w:p w:rsidR="00FD4410" w:rsidRDefault="00FD4410" w:rsidP="00FD4410">
      <w:pPr>
        <w:rPr>
          <w:rFonts w:ascii="Arial" w:hAnsi="Arial" w:cs="Arial"/>
          <w:color w:val="000000"/>
          <w:sz w:val="20"/>
          <w:szCs w:val="20"/>
          <w:lang w:val="fr-FR"/>
        </w:rPr>
      </w:pPr>
      <w:r w:rsidRPr="00071785">
        <w:rPr>
          <w:rFonts w:ascii="Arial" w:hAnsi="Arial" w:cs="Arial"/>
          <w:color w:val="000000"/>
          <w:sz w:val="20"/>
          <w:szCs w:val="20"/>
          <w:lang w:val="fr-FR"/>
        </w:rPr>
        <w:t xml:space="preserve">Sous </w:t>
      </w:r>
      <w:r>
        <w:rPr>
          <w:rFonts w:ascii="Arial" w:hAnsi="Arial" w:cs="Arial"/>
          <w:color w:val="000000"/>
          <w:sz w:val="20"/>
          <w:szCs w:val="20"/>
          <w:lang w:val="fr-FR"/>
        </w:rPr>
        <w:t>l’ETS</w:t>
      </w:r>
      <w:r w:rsidRPr="00071785">
        <w:rPr>
          <w:rFonts w:ascii="Arial" w:hAnsi="Arial" w:cs="Arial"/>
          <w:color w:val="000000"/>
          <w:sz w:val="20"/>
          <w:szCs w:val="20"/>
          <w:lang w:val="fr-FR"/>
        </w:rPr>
        <w:t xml:space="preserve">, toutes les installations concernées ont l’obligation de garder leurs émissions </w:t>
      </w:r>
      <w:r>
        <w:rPr>
          <w:rFonts w:ascii="Arial" w:hAnsi="Arial" w:cs="Arial"/>
          <w:color w:val="000000"/>
          <w:sz w:val="20"/>
          <w:szCs w:val="20"/>
          <w:lang w:val="fr-FR"/>
        </w:rPr>
        <w:t>communes en dessous d’un plafond préalablement défini. Annuellement, l’autorité attribue aux installations industrielles concernées une quantité définie de droits d’émission  de gaz à effet de serre selon le Plan national d’attribution.  L</w:t>
      </w:r>
      <w:r w:rsidRPr="00645986">
        <w:rPr>
          <w:rFonts w:ascii="Arial" w:hAnsi="Arial" w:cs="Arial"/>
          <w:color w:val="000000"/>
          <w:sz w:val="20"/>
          <w:szCs w:val="20"/>
          <w:lang w:val="fr-FR"/>
        </w:rPr>
        <w:t xml:space="preserve">es exploitants de ces installations doivent rendre chaque année une quantité de quotas correspondant exactement à ce qu’ils ont réellement émis, faute de quoi ils se voient frappés d’une </w:t>
      </w:r>
      <w:proofErr w:type="spellStart"/>
      <w:r w:rsidRPr="00645986">
        <w:rPr>
          <w:rFonts w:ascii="Arial" w:hAnsi="Arial" w:cs="Arial"/>
          <w:color w:val="000000"/>
          <w:sz w:val="20"/>
          <w:szCs w:val="20"/>
          <w:lang w:val="fr-FR"/>
        </w:rPr>
        <w:t>amende</w:t>
      </w:r>
      <w:proofErr w:type="gramStart"/>
      <w:r>
        <w:rPr>
          <w:rFonts w:ascii="Arial" w:hAnsi="Arial" w:cs="Arial"/>
          <w:color w:val="000000"/>
          <w:sz w:val="20"/>
          <w:szCs w:val="20"/>
          <w:lang w:val="fr-FR"/>
        </w:rPr>
        <w:t>,</w:t>
      </w:r>
      <w:r w:rsidRPr="00645986">
        <w:rPr>
          <w:rFonts w:ascii="Arial" w:hAnsi="Arial" w:cs="Arial"/>
          <w:color w:val="000000"/>
          <w:sz w:val="20"/>
          <w:szCs w:val="20"/>
          <w:lang w:val="fr-FR"/>
        </w:rPr>
        <w:t>sans</w:t>
      </w:r>
      <w:proofErr w:type="spellEnd"/>
      <w:proofErr w:type="gramEnd"/>
      <w:r w:rsidRPr="00645986">
        <w:rPr>
          <w:rFonts w:ascii="Arial" w:hAnsi="Arial" w:cs="Arial"/>
          <w:color w:val="000000"/>
          <w:sz w:val="20"/>
          <w:szCs w:val="20"/>
          <w:lang w:val="fr-FR"/>
        </w:rPr>
        <w:t xml:space="preserve"> possibilité de recours, par tonne d’équivalent </w:t>
      </w:r>
      <w:r>
        <w:rPr>
          <w:rFonts w:ascii="Arial" w:hAnsi="Arial" w:cs="Arial"/>
          <w:sz w:val="20"/>
          <w:szCs w:val="20"/>
          <w:lang w:val="fr-FR"/>
        </w:rPr>
        <w:t>CO</w:t>
      </w:r>
      <w:r w:rsidRPr="00BD782C">
        <w:rPr>
          <w:rFonts w:ascii="Arial" w:hAnsi="Arial" w:cs="Arial"/>
          <w:sz w:val="20"/>
          <w:szCs w:val="20"/>
          <w:vertAlign w:val="subscript"/>
          <w:lang w:val="fr-FR"/>
        </w:rPr>
        <w:t>2</w:t>
      </w:r>
      <w:r w:rsidRPr="00645986">
        <w:rPr>
          <w:rFonts w:ascii="Arial" w:hAnsi="Arial" w:cs="Arial"/>
          <w:color w:val="000000"/>
          <w:sz w:val="20"/>
          <w:szCs w:val="20"/>
          <w:lang w:val="fr-FR"/>
        </w:rPr>
        <w:t xml:space="preserve">. </w:t>
      </w:r>
    </w:p>
    <w:p w:rsidR="00FD4410" w:rsidRDefault="00FD4410" w:rsidP="00FD4410">
      <w:pPr>
        <w:rPr>
          <w:rFonts w:ascii="Arial" w:hAnsi="Arial" w:cs="Arial"/>
          <w:color w:val="000000"/>
          <w:sz w:val="20"/>
          <w:szCs w:val="20"/>
          <w:lang w:val="fr-FR"/>
        </w:rPr>
      </w:pPr>
    </w:p>
    <w:p w:rsidR="00FD4410" w:rsidRPr="00645986" w:rsidRDefault="00FD4410" w:rsidP="00FD4410">
      <w:pPr>
        <w:rPr>
          <w:rFonts w:ascii="Arial" w:hAnsi="Arial" w:cs="Arial"/>
          <w:color w:val="000000"/>
          <w:sz w:val="20"/>
          <w:szCs w:val="20"/>
          <w:lang w:val="fr-FR"/>
        </w:rPr>
      </w:pPr>
      <w:r>
        <w:rPr>
          <w:rFonts w:ascii="Arial" w:hAnsi="Arial" w:cs="Arial"/>
          <w:color w:val="000000"/>
          <w:sz w:val="20"/>
          <w:szCs w:val="20"/>
          <w:lang w:val="fr-FR"/>
        </w:rPr>
        <w:t xml:space="preserve">Afin de mettre leurs émissions en équilibre avec leurs quotas d’émission, </w:t>
      </w:r>
      <w:r w:rsidRPr="00645986">
        <w:rPr>
          <w:rFonts w:ascii="Arial" w:hAnsi="Arial" w:cs="Arial"/>
          <w:color w:val="000000"/>
          <w:sz w:val="20"/>
          <w:szCs w:val="20"/>
          <w:lang w:val="fr-FR"/>
        </w:rPr>
        <w:t xml:space="preserve">ces exploitants ont alors le choix entre </w:t>
      </w:r>
      <w:r>
        <w:rPr>
          <w:rFonts w:ascii="Arial" w:hAnsi="Arial" w:cs="Arial"/>
          <w:color w:val="000000"/>
          <w:sz w:val="20"/>
          <w:szCs w:val="20"/>
          <w:lang w:val="fr-FR"/>
        </w:rPr>
        <w:t>une réduction de leurs émissions (</w:t>
      </w:r>
      <w:r w:rsidRPr="00645986">
        <w:rPr>
          <w:rFonts w:ascii="Arial" w:hAnsi="Arial" w:cs="Arial"/>
          <w:color w:val="000000"/>
          <w:sz w:val="20"/>
          <w:szCs w:val="20"/>
          <w:lang w:val="fr-FR"/>
        </w:rPr>
        <w:t xml:space="preserve">notamment en investissant dans des systèmes d’économie </w:t>
      </w:r>
      <w:proofErr w:type="gramStart"/>
      <w:r w:rsidRPr="00645986">
        <w:rPr>
          <w:rFonts w:ascii="Arial" w:hAnsi="Arial" w:cs="Arial"/>
          <w:color w:val="000000"/>
          <w:sz w:val="20"/>
          <w:szCs w:val="20"/>
          <w:lang w:val="fr-FR"/>
        </w:rPr>
        <w:t>d’énergie</w:t>
      </w:r>
      <w:r>
        <w:rPr>
          <w:rFonts w:ascii="Arial" w:hAnsi="Arial" w:cs="Arial"/>
          <w:color w:val="000000"/>
          <w:sz w:val="20"/>
          <w:szCs w:val="20"/>
          <w:lang w:val="fr-FR"/>
        </w:rPr>
        <w:t xml:space="preserve"> )</w:t>
      </w:r>
      <w:proofErr w:type="gramEnd"/>
      <w:r>
        <w:rPr>
          <w:rFonts w:ascii="Arial" w:hAnsi="Arial" w:cs="Arial"/>
          <w:color w:val="000000"/>
          <w:sz w:val="20"/>
          <w:szCs w:val="20"/>
          <w:lang w:val="fr-FR"/>
        </w:rPr>
        <w:t xml:space="preserve"> et l’achat de quotas supplémentaires.</w:t>
      </w:r>
      <w:r w:rsidRPr="00645986">
        <w:rPr>
          <w:rFonts w:ascii="Arial" w:hAnsi="Arial" w:cs="Arial"/>
          <w:color w:val="000000"/>
          <w:sz w:val="20"/>
          <w:szCs w:val="20"/>
          <w:lang w:val="fr-FR"/>
        </w:rPr>
        <w:t xml:space="preserve"> Les entreprises qui parviennent à réduire leurs émissions seront en mesure de se constituer un surplus de quotas d’émission</w:t>
      </w:r>
      <w:r>
        <w:rPr>
          <w:rFonts w:ascii="Arial" w:hAnsi="Arial" w:cs="Arial"/>
          <w:color w:val="000000"/>
          <w:sz w:val="20"/>
          <w:szCs w:val="20"/>
          <w:lang w:val="fr-FR"/>
        </w:rPr>
        <w:t xml:space="preserve">, qu’elles </w:t>
      </w:r>
      <w:r w:rsidRPr="00645986">
        <w:rPr>
          <w:rFonts w:ascii="Arial" w:hAnsi="Arial" w:cs="Arial"/>
          <w:color w:val="000000"/>
          <w:sz w:val="20"/>
          <w:szCs w:val="20"/>
          <w:lang w:val="fr-FR"/>
        </w:rPr>
        <w:t>pourront dès lors revendre à d’autres entreprises</w:t>
      </w:r>
      <w:r>
        <w:rPr>
          <w:rFonts w:ascii="Arial" w:hAnsi="Arial" w:cs="Arial"/>
          <w:color w:val="000000"/>
          <w:sz w:val="20"/>
          <w:szCs w:val="20"/>
          <w:lang w:val="fr-FR"/>
        </w:rPr>
        <w:t>.</w:t>
      </w:r>
    </w:p>
    <w:p w:rsidR="00FD4410" w:rsidRPr="00645986" w:rsidRDefault="00FD4410" w:rsidP="00FD4410">
      <w:pPr>
        <w:pStyle w:val="spip"/>
        <w:shd w:val="clear" w:color="auto" w:fill="FFFFFF"/>
        <w:spacing w:before="0" w:beforeAutospacing="0" w:after="0" w:afterAutospacing="0"/>
        <w:jc w:val="both"/>
        <w:rPr>
          <w:rFonts w:ascii="Arial" w:hAnsi="Arial" w:cs="Arial"/>
          <w:sz w:val="20"/>
          <w:szCs w:val="20"/>
          <w:lang w:val="fr-FR"/>
        </w:rPr>
      </w:pPr>
    </w:p>
    <w:p w:rsidR="00FD4410" w:rsidRPr="00ED0218" w:rsidRDefault="00FD4410" w:rsidP="00FD4410">
      <w:pPr>
        <w:pStyle w:val="spip"/>
        <w:shd w:val="clear" w:color="auto" w:fill="FFFFFF"/>
        <w:spacing w:before="0" w:beforeAutospacing="0" w:after="0" w:afterAutospacing="0"/>
        <w:jc w:val="both"/>
        <w:rPr>
          <w:rFonts w:ascii="Arial" w:hAnsi="Arial" w:cs="Arial"/>
          <w:sz w:val="20"/>
          <w:szCs w:val="20"/>
          <w:lang w:val="fr-FR"/>
        </w:rPr>
      </w:pPr>
      <w:r w:rsidRPr="00ED0218">
        <w:rPr>
          <w:rFonts w:ascii="Arial" w:hAnsi="Arial" w:cs="Arial"/>
          <w:sz w:val="20"/>
          <w:szCs w:val="20"/>
          <w:lang w:val="fr-FR"/>
        </w:rPr>
        <w:t>Jusqu’en 2012, les entreprises se sont vu attribu</w:t>
      </w:r>
      <w:r>
        <w:rPr>
          <w:rFonts w:ascii="Arial" w:hAnsi="Arial" w:cs="Arial"/>
          <w:sz w:val="20"/>
          <w:szCs w:val="20"/>
          <w:lang w:val="fr-FR"/>
        </w:rPr>
        <w:t xml:space="preserve">er </w:t>
      </w:r>
      <w:r w:rsidRPr="00ED0218">
        <w:rPr>
          <w:rFonts w:ascii="Arial" w:hAnsi="Arial" w:cs="Arial"/>
          <w:sz w:val="20"/>
          <w:szCs w:val="20"/>
          <w:lang w:val="fr-FR"/>
        </w:rPr>
        <w:t>leurs quotas gratuitement</w:t>
      </w:r>
      <w:r>
        <w:rPr>
          <w:rFonts w:ascii="Arial" w:hAnsi="Arial" w:cs="Arial"/>
          <w:sz w:val="20"/>
          <w:szCs w:val="20"/>
          <w:lang w:val="fr-FR"/>
        </w:rPr>
        <w:t xml:space="preserve"> par les autorités.</w:t>
      </w:r>
      <w:r w:rsidRPr="00ED0218">
        <w:rPr>
          <w:rFonts w:ascii="Arial" w:hAnsi="Arial" w:cs="Arial"/>
          <w:sz w:val="20"/>
          <w:szCs w:val="20"/>
          <w:lang w:val="fr-FR"/>
        </w:rPr>
        <w:t xml:space="preserve"> </w:t>
      </w:r>
      <w:r>
        <w:rPr>
          <w:rFonts w:ascii="Arial" w:hAnsi="Arial" w:cs="Arial"/>
          <w:sz w:val="20"/>
          <w:szCs w:val="20"/>
          <w:lang w:val="fr-FR"/>
        </w:rPr>
        <w:t xml:space="preserve">Mais à partir de 2013, un grand nombre d’installations devra se procurer ces quotas auprès des autorités, via un système de vente aux enchères. Les autorités nationales devront utiliser au moins la moitié de ces revenus pour leur politique climatique nationale ou internationale. </w:t>
      </w:r>
    </w:p>
    <w:p w:rsidR="00FD4410" w:rsidRPr="00ED0218" w:rsidRDefault="00FD4410" w:rsidP="00FD4410">
      <w:pPr>
        <w:pStyle w:val="spip"/>
        <w:shd w:val="clear" w:color="auto" w:fill="FFFFFF"/>
        <w:spacing w:before="0" w:beforeAutospacing="0" w:after="0" w:afterAutospacing="0"/>
        <w:jc w:val="both"/>
        <w:rPr>
          <w:rFonts w:ascii="Arial" w:hAnsi="Arial" w:cs="Arial"/>
          <w:sz w:val="20"/>
          <w:szCs w:val="20"/>
          <w:lang w:val="fr-FR"/>
        </w:rPr>
      </w:pPr>
    </w:p>
    <w:p w:rsidR="00FD4410" w:rsidRDefault="00FD4410" w:rsidP="00FD4410">
      <w:pPr>
        <w:pStyle w:val="spip"/>
        <w:shd w:val="clear" w:color="auto" w:fill="FFFFFF"/>
        <w:spacing w:before="0" w:beforeAutospacing="0" w:after="0" w:afterAutospacing="0"/>
        <w:jc w:val="both"/>
        <w:rPr>
          <w:rFonts w:ascii="Arial" w:hAnsi="Arial" w:cs="Arial"/>
          <w:sz w:val="20"/>
          <w:szCs w:val="20"/>
          <w:lang w:val="fr-FR"/>
        </w:rPr>
      </w:pPr>
      <w:r w:rsidRPr="00ED0218">
        <w:rPr>
          <w:rFonts w:ascii="Arial" w:hAnsi="Arial" w:cs="Arial"/>
          <w:sz w:val="20"/>
          <w:szCs w:val="20"/>
          <w:lang w:val="fr-FR"/>
        </w:rPr>
        <w:t xml:space="preserve">Les quotas d’émission des installations industrielles </w:t>
      </w:r>
      <w:r>
        <w:rPr>
          <w:rFonts w:ascii="Arial" w:hAnsi="Arial" w:cs="Arial"/>
          <w:sz w:val="20"/>
          <w:szCs w:val="20"/>
          <w:lang w:val="fr-FR"/>
        </w:rPr>
        <w:t xml:space="preserve">et les transactions liées à  ces quotas sont enregistrés dans le </w:t>
      </w:r>
      <w:r>
        <w:fldChar w:fldCharType="begin"/>
      </w:r>
      <w:r w:rsidRPr="00A715E4">
        <w:rPr>
          <w:lang w:val="fr-FR"/>
          <w:rPrChange w:id="1" w:author="Heyndrickx Sven" w:date="2012-05-04T14:37:00Z">
            <w:rPr/>
          </w:rPrChange>
        </w:rPr>
        <w:instrText xml:space="preserve"> HYPERLINK "http://www.climat.be/spip.php?article274&amp;fs=" </w:instrText>
      </w:r>
      <w:r>
        <w:fldChar w:fldCharType="separate"/>
      </w:r>
      <w:r w:rsidRPr="00761CB7">
        <w:rPr>
          <w:rStyle w:val="Hyperlink"/>
          <w:rFonts w:ascii="Arial" w:hAnsi="Arial" w:cs="Arial"/>
          <w:sz w:val="20"/>
          <w:szCs w:val="20"/>
          <w:lang w:val="fr-FR"/>
        </w:rPr>
        <w:t>registre national de gaz à effet de serre</w:t>
      </w:r>
      <w:r>
        <w:rPr>
          <w:rStyle w:val="Hyperlink"/>
          <w:rFonts w:ascii="Arial" w:hAnsi="Arial" w:cs="Arial"/>
          <w:sz w:val="20"/>
          <w:szCs w:val="20"/>
          <w:lang w:val="fr-FR"/>
        </w:rPr>
        <w:fldChar w:fldCharType="end"/>
      </w:r>
      <w:r>
        <w:rPr>
          <w:rFonts w:ascii="Arial" w:hAnsi="Arial" w:cs="Arial"/>
          <w:sz w:val="20"/>
          <w:szCs w:val="20"/>
          <w:lang w:val="fr-FR"/>
        </w:rPr>
        <w:t xml:space="preserve"> du pays dans lequel l’installation se trouve. </w:t>
      </w:r>
    </w:p>
    <w:p w:rsidR="00FD4410" w:rsidRPr="00ED0218" w:rsidRDefault="00FD4410" w:rsidP="00FD4410">
      <w:pPr>
        <w:pStyle w:val="spip"/>
        <w:shd w:val="clear" w:color="auto" w:fill="FFFFFF"/>
        <w:spacing w:before="0" w:beforeAutospacing="0" w:after="0" w:afterAutospacing="0"/>
        <w:jc w:val="both"/>
        <w:rPr>
          <w:rFonts w:ascii="Arial" w:hAnsi="Arial" w:cs="Arial"/>
          <w:sz w:val="20"/>
          <w:szCs w:val="20"/>
          <w:lang w:val="fr-FR"/>
        </w:rPr>
      </w:pPr>
    </w:p>
    <w:p w:rsidR="00FD4410" w:rsidRPr="00273FD3" w:rsidRDefault="00FD4410" w:rsidP="00FD4410">
      <w:pPr>
        <w:rPr>
          <w:rFonts w:ascii="Arial" w:hAnsi="Arial" w:cs="Arial"/>
          <w:sz w:val="20"/>
          <w:lang w:val="fr-FR"/>
        </w:rPr>
      </w:pPr>
      <w:r w:rsidRPr="00273FD3">
        <w:rPr>
          <w:rFonts w:ascii="Arial" w:hAnsi="Arial" w:cs="Arial"/>
          <w:color w:val="000000"/>
          <w:sz w:val="20"/>
          <w:szCs w:val="20"/>
          <w:lang w:val="fr-FR"/>
        </w:rPr>
        <w:t>Concrètement, le registre national sert à :</w:t>
      </w:r>
    </w:p>
    <w:p w:rsidR="00FD4410" w:rsidRPr="00273FD3" w:rsidRDefault="00FD4410" w:rsidP="00FD4410">
      <w:pPr>
        <w:rPr>
          <w:rFonts w:ascii="Arial" w:hAnsi="Arial" w:cs="Arial"/>
          <w:color w:val="000000"/>
          <w:sz w:val="20"/>
          <w:szCs w:val="20"/>
          <w:lang w:val="fr-FR"/>
        </w:rPr>
      </w:pPr>
    </w:p>
    <w:p w:rsidR="00FD4410" w:rsidRPr="00273FD3" w:rsidRDefault="00FD4410" w:rsidP="00FD4410">
      <w:pPr>
        <w:numPr>
          <w:ilvl w:val="0"/>
          <w:numId w:val="1"/>
        </w:numPr>
        <w:shd w:val="clear" w:color="auto" w:fill="FFFFFF"/>
        <w:spacing w:after="100" w:afterAutospacing="1"/>
        <w:rPr>
          <w:rFonts w:ascii="Arial" w:hAnsi="Arial" w:cs="Arial"/>
          <w:color w:val="000000"/>
          <w:sz w:val="20"/>
          <w:szCs w:val="20"/>
          <w:lang w:val="fr-FR"/>
        </w:rPr>
      </w:pPr>
      <w:r w:rsidRPr="00273FD3">
        <w:rPr>
          <w:rFonts w:ascii="Arial" w:hAnsi="Arial" w:cs="Arial"/>
          <w:b/>
          <w:bCs/>
          <w:color w:val="000000"/>
          <w:sz w:val="20"/>
          <w:szCs w:val="20"/>
          <w:lang w:val="fr-FR"/>
        </w:rPr>
        <w:t>Attribuer des quotas d’émission aux exploitants</w:t>
      </w:r>
      <w:r w:rsidRPr="00273FD3">
        <w:rPr>
          <w:rFonts w:ascii="Arial" w:hAnsi="Arial" w:cs="Arial"/>
          <w:color w:val="000000"/>
          <w:sz w:val="20"/>
          <w:szCs w:val="20"/>
          <w:lang w:val="fr-FR"/>
        </w:rPr>
        <w:t>. Les installations concernées se voient attribuer un certain nombre de droits d’émission sur leur compte, qui correspond à la quantité totale de CO</w:t>
      </w:r>
      <w:r w:rsidRPr="00273FD3">
        <w:rPr>
          <w:rFonts w:ascii="Arial" w:hAnsi="Arial" w:cs="Arial"/>
          <w:color w:val="000000"/>
          <w:sz w:val="20"/>
          <w:szCs w:val="20"/>
          <w:vertAlign w:val="subscript"/>
          <w:lang w:val="fr-FR"/>
        </w:rPr>
        <w:t>2</w:t>
      </w:r>
      <w:r w:rsidRPr="00273FD3">
        <w:rPr>
          <w:rFonts w:ascii="Arial" w:hAnsi="Arial" w:cs="Arial"/>
          <w:color w:val="000000"/>
          <w:sz w:val="20"/>
          <w:szCs w:val="20"/>
          <w:lang w:val="fr-FR"/>
        </w:rPr>
        <w:t xml:space="preserve"> que l’installation est autorisée à émettre gratuitement pendant une durée déterminée. Aux prix actuels du marché, ces quotas représentent, pour la Belgique, une valeur totale de 2 milliards d’euros. </w:t>
      </w:r>
      <w:r w:rsidRPr="00273FD3">
        <w:rPr>
          <w:rFonts w:ascii="Arial" w:hAnsi="Arial" w:cs="Arial"/>
          <w:color w:val="000000"/>
          <w:sz w:val="20"/>
          <w:szCs w:val="20"/>
          <w:lang w:val="fr-FR"/>
        </w:rPr>
        <w:br/>
      </w:r>
    </w:p>
    <w:p w:rsidR="00FD4410" w:rsidRPr="00273FD3" w:rsidRDefault="00FD4410" w:rsidP="00FD4410">
      <w:pPr>
        <w:numPr>
          <w:ilvl w:val="0"/>
          <w:numId w:val="1"/>
        </w:numPr>
        <w:shd w:val="clear" w:color="auto" w:fill="FFFFFF"/>
        <w:spacing w:after="100" w:afterAutospacing="1"/>
        <w:rPr>
          <w:rFonts w:ascii="Arial" w:hAnsi="Arial" w:cs="Arial"/>
          <w:color w:val="000000"/>
          <w:sz w:val="20"/>
          <w:szCs w:val="20"/>
          <w:lang w:val="fr-FR"/>
        </w:rPr>
      </w:pPr>
      <w:r w:rsidRPr="00273FD3">
        <w:rPr>
          <w:rFonts w:ascii="Arial" w:hAnsi="Arial" w:cs="Arial"/>
          <w:b/>
          <w:bCs/>
          <w:color w:val="000000"/>
          <w:sz w:val="20"/>
          <w:szCs w:val="20"/>
          <w:lang w:val="fr-FR"/>
        </w:rPr>
        <w:t>Rendre possible les transactions de quotas d’émission</w:t>
      </w:r>
      <w:r w:rsidRPr="00273FD3">
        <w:rPr>
          <w:rFonts w:ascii="Arial" w:hAnsi="Arial" w:cs="Arial"/>
          <w:color w:val="000000"/>
          <w:sz w:val="20"/>
          <w:szCs w:val="20"/>
          <w:lang w:val="fr-FR"/>
        </w:rPr>
        <w:t xml:space="preserve">. Le registre offre la possibilité aux détenteurs de compte d’effectuer des transactions nationales ou internationales vers d’autres comptes. En investissant dans des projets de réduction des émissions à l’étranger, les exploitants peuvent également acquérir des droits d’émissions supplémentaires </w:t>
      </w:r>
      <w:proofErr w:type="gramStart"/>
      <w:r w:rsidRPr="00273FD3">
        <w:rPr>
          <w:rFonts w:ascii="Arial" w:hAnsi="Arial" w:cs="Arial"/>
          <w:color w:val="000000"/>
          <w:sz w:val="20"/>
          <w:szCs w:val="20"/>
          <w:lang w:val="fr-FR"/>
        </w:rPr>
        <w:t>( appel</w:t>
      </w:r>
      <w:r>
        <w:rPr>
          <w:rFonts w:ascii="Arial" w:hAnsi="Arial" w:cs="Arial"/>
          <w:color w:val="000000"/>
          <w:sz w:val="20"/>
          <w:szCs w:val="20"/>
          <w:lang w:val="fr-FR"/>
        </w:rPr>
        <w:t>és</w:t>
      </w:r>
      <w:proofErr w:type="gramEnd"/>
      <w:r w:rsidRPr="00273FD3">
        <w:rPr>
          <w:rFonts w:ascii="Arial" w:hAnsi="Arial" w:cs="Arial"/>
          <w:color w:val="000000"/>
          <w:sz w:val="20"/>
          <w:szCs w:val="20"/>
          <w:lang w:val="fr-FR"/>
        </w:rPr>
        <w:t xml:space="preserve"> « Unités Kyoto ») q</w:t>
      </w:r>
      <w:r>
        <w:rPr>
          <w:rFonts w:ascii="Arial" w:hAnsi="Arial" w:cs="Arial"/>
          <w:color w:val="000000"/>
          <w:sz w:val="20"/>
          <w:szCs w:val="20"/>
          <w:lang w:val="fr-FR"/>
        </w:rPr>
        <w:t>ui sont portés sur leur compte et peuvent être utilisés pour remplir leurs obligations européennes.</w:t>
      </w:r>
      <w:r>
        <w:rPr>
          <w:rFonts w:ascii="Arial" w:hAnsi="Arial" w:cs="Arial"/>
          <w:color w:val="000000"/>
          <w:sz w:val="20"/>
          <w:szCs w:val="20"/>
          <w:lang w:val="fr-FR"/>
        </w:rPr>
        <w:br/>
      </w:r>
    </w:p>
    <w:p w:rsidR="00FD4410" w:rsidRPr="00273FD3" w:rsidRDefault="00FD4410" w:rsidP="00FD4410">
      <w:pPr>
        <w:numPr>
          <w:ilvl w:val="0"/>
          <w:numId w:val="1"/>
        </w:numPr>
        <w:shd w:val="clear" w:color="auto" w:fill="FFFFFF"/>
        <w:spacing w:after="100" w:afterAutospacing="1"/>
        <w:rPr>
          <w:rFonts w:ascii="Arial" w:hAnsi="Arial" w:cs="Arial"/>
          <w:sz w:val="20"/>
          <w:szCs w:val="20"/>
          <w:lang w:val="fr-FR"/>
        </w:rPr>
      </w:pPr>
      <w:r w:rsidRPr="00273FD3">
        <w:rPr>
          <w:rFonts w:ascii="Arial" w:hAnsi="Arial" w:cs="Arial"/>
          <w:b/>
          <w:bCs/>
          <w:color w:val="000000"/>
          <w:sz w:val="20"/>
          <w:szCs w:val="20"/>
          <w:lang w:val="fr-FR"/>
        </w:rPr>
        <w:t>Tenir une comptabilité et permettre le contrôle</w:t>
      </w:r>
      <w:r w:rsidRPr="00273FD3">
        <w:rPr>
          <w:rFonts w:ascii="Arial" w:hAnsi="Arial" w:cs="Arial"/>
          <w:color w:val="000000"/>
          <w:sz w:val="20"/>
          <w:szCs w:val="20"/>
          <w:lang w:val="fr-FR"/>
        </w:rPr>
        <w:t>. Pour les autorités concernées, le registre constitue également un instrument de contrôle permettant de vérifier que les installations liées au système ETS respectent les dispositions environnementales prévues. Les émissions de CO</w:t>
      </w:r>
      <w:r w:rsidRPr="00273FD3">
        <w:rPr>
          <w:rFonts w:ascii="Arial" w:hAnsi="Arial" w:cs="Arial"/>
          <w:color w:val="000000"/>
          <w:sz w:val="20"/>
          <w:szCs w:val="20"/>
          <w:vertAlign w:val="subscript"/>
          <w:lang w:val="fr-FR"/>
        </w:rPr>
        <w:t>2</w:t>
      </w:r>
      <w:r w:rsidRPr="00273FD3">
        <w:rPr>
          <w:rFonts w:ascii="Arial" w:hAnsi="Arial" w:cs="Arial"/>
          <w:color w:val="000000"/>
          <w:sz w:val="20"/>
          <w:szCs w:val="20"/>
          <w:lang w:val="fr-FR"/>
        </w:rPr>
        <w:t xml:space="preserve"> de chaque installation sont enregistrées dans le registre national par un vérificateur agréé, </w:t>
      </w:r>
      <w:r>
        <w:rPr>
          <w:rFonts w:ascii="Arial" w:hAnsi="Arial" w:cs="Arial"/>
          <w:color w:val="000000"/>
          <w:sz w:val="20"/>
          <w:szCs w:val="20"/>
          <w:lang w:val="fr-FR"/>
        </w:rPr>
        <w:t xml:space="preserve">à la </w:t>
      </w:r>
      <w:r w:rsidRPr="00273FD3">
        <w:rPr>
          <w:rFonts w:ascii="Arial" w:hAnsi="Arial" w:cs="Arial"/>
          <w:color w:val="000000"/>
          <w:sz w:val="20"/>
          <w:szCs w:val="20"/>
          <w:lang w:val="fr-FR"/>
        </w:rPr>
        <w:t xml:space="preserve">suite </w:t>
      </w:r>
      <w:r>
        <w:rPr>
          <w:rFonts w:ascii="Arial" w:hAnsi="Arial" w:cs="Arial"/>
          <w:color w:val="000000"/>
          <w:sz w:val="20"/>
          <w:szCs w:val="20"/>
          <w:lang w:val="fr-FR"/>
        </w:rPr>
        <w:t xml:space="preserve">de </w:t>
      </w:r>
      <w:r w:rsidRPr="00273FD3">
        <w:rPr>
          <w:rFonts w:ascii="Arial" w:hAnsi="Arial" w:cs="Arial"/>
          <w:color w:val="000000"/>
          <w:sz w:val="20"/>
          <w:szCs w:val="20"/>
          <w:lang w:val="fr-FR"/>
        </w:rPr>
        <w:t xml:space="preserve">quoi l’autorité compétente valide ces chiffres. </w:t>
      </w:r>
    </w:p>
    <w:p w:rsidR="00FD4410" w:rsidRPr="00F30F01" w:rsidRDefault="00FD4410" w:rsidP="00FD4410">
      <w:pPr>
        <w:rPr>
          <w:rFonts w:ascii="Arial" w:hAnsi="Arial" w:cs="Arial"/>
          <w:b/>
          <w:sz w:val="20"/>
          <w:szCs w:val="20"/>
          <w:lang w:val="fr-FR"/>
        </w:rPr>
      </w:pPr>
    </w:p>
    <w:p w:rsidR="00FD4410" w:rsidRPr="00BD782C" w:rsidRDefault="00FD4410" w:rsidP="00FD4410">
      <w:pPr>
        <w:rPr>
          <w:rFonts w:ascii="Arial" w:hAnsi="Arial" w:cs="Arial"/>
          <w:b/>
          <w:sz w:val="22"/>
          <w:szCs w:val="22"/>
          <w:lang w:val="fr-FR"/>
        </w:rPr>
      </w:pPr>
      <w:r w:rsidRPr="00BD782C">
        <w:rPr>
          <w:rFonts w:ascii="Arial" w:hAnsi="Arial" w:cs="Arial"/>
          <w:b/>
          <w:sz w:val="22"/>
          <w:szCs w:val="22"/>
          <w:lang w:val="fr-FR"/>
        </w:rPr>
        <w:t xml:space="preserve">Le Service fédéral Changements climatiques </w:t>
      </w:r>
    </w:p>
    <w:p w:rsidR="00FD4410" w:rsidRPr="00BD782C" w:rsidRDefault="00FD4410" w:rsidP="00FD4410">
      <w:pPr>
        <w:rPr>
          <w:rFonts w:ascii="Arial" w:hAnsi="Arial" w:cs="Arial"/>
          <w:b/>
          <w:sz w:val="20"/>
          <w:szCs w:val="20"/>
          <w:lang w:val="fr-FR"/>
        </w:rPr>
      </w:pPr>
    </w:p>
    <w:p w:rsidR="00FD4410" w:rsidRPr="00B03C8E" w:rsidRDefault="00FD4410" w:rsidP="00FD4410">
      <w:pPr>
        <w:rPr>
          <w:rFonts w:ascii="Arial" w:hAnsi="Arial" w:cs="Arial"/>
          <w:sz w:val="20"/>
          <w:szCs w:val="20"/>
          <w:lang w:val="fr-FR"/>
        </w:rPr>
      </w:pPr>
      <w:r w:rsidRPr="00B03C8E">
        <w:rPr>
          <w:rFonts w:ascii="Arial" w:hAnsi="Arial" w:cs="Arial"/>
          <w:sz w:val="20"/>
          <w:szCs w:val="20"/>
          <w:lang w:val="fr-FR"/>
        </w:rPr>
        <w:t>Le Service Changements climatiques du SPF Santé publique,  Sécurité de la Chaîne alimentaire et Environnement joue, au niveau de la Belgique fédérale, un r</w:t>
      </w:r>
      <w:r>
        <w:rPr>
          <w:rFonts w:ascii="Arial" w:hAnsi="Arial" w:cs="Arial"/>
          <w:sz w:val="20"/>
          <w:szCs w:val="20"/>
          <w:lang w:val="fr-FR"/>
        </w:rPr>
        <w:t>ô</w:t>
      </w:r>
      <w:r w:rsidRPr="00B03C8E">
        <w:rPr>
          <w:rFonts w:ascii="Arial" w:hAnsi="Arial" w:cs="Arial"/>
          <w:sz w:val="20"/>
          <w:szCs w:val="20"/>
          <w:lang w:val="fr-FR"/>
        </w:rPr>
        <w:t>le central dans la préparation et l’</w:t>
      </w:r>
      <w:r>
        <w:rPr>
          <w:rFonts w:ascii="Arial" w:hAnsi="Arial" w:cs="Arial"/>
          <w:sz w:val="20"/>
          <w:szCs w:val="20"/>
          <w:lang w:val="fr-FR"/>
        </w:rPr>
        <w:t>implémentation de la politique climatique, en étroite collaboration avec les autres autorités fédérales et régionales.</w:t>
      </w:r>
      <w:r w:rsidRPr="00B03C8E">
        <w:rPr>
          <w:rFonts w:ascii="Arial" w:hAnsi="Arial" w:cs="Arial"/>
          <w:sz w:val="20"/>
          <w:szCs w:val="20"/>
          <w:lang w:val="fr-FR"/>
        </w:rPr>
        <w:t xml:space="preserve"> </w:t>
      </w:r>
    </w:p>
    <w:p w:rsidR="00FD4410" w:rsidRPr="00B03C8E" w:rsidRDefault="00FD4410" w:rsidP="00FD4410">
      <w:pPr>
        <w:rPr>
          <w:rFonts w:ascii="Arial" w:hAnsi="Arial" w:cs="Arial"/>
          <w:sz w:val="20"/>
          <w:szCs w:val="20"/>
          <w:lang w:val="fr-FR"/>
        </w:rPr>
      </w:pPr>
    </w:p>
    <w:p w:rsidR="00FD4410" w:rsidRPr="00B03C8E" w:rsidRDefault="00FD4410" w:rsidP="00FD4410">
      <w:pPr>
        <w:rPr>
          <w:rFonts w:ascii="Arial" w:hAnsi="Arial" w:cs="Arial"/>
          <w:sz w:val="20"/>
          <w:szCs w:val="20"/>
          <w:lang w:val="fr-FR"/>
        </w:rPr>
      </w:pPr>
      <w:r w:rsidRPr="00B03C8E">
        <w:rPr>
          <w:rFonts w:ascii="Arial" w:hAnsi="Arial" w:cs="Arial"/>
          <w:sz w:val="20"/>
          <w:szCs w:val="20"/>
          <w:lang w:val="fr-FR"/>
        </w:rPr>
        <w:t xml:space="preserve">Le service est notamment très actif au niveau de la politique climatique européenne et internationale, en tant que coordinateur </w:t>
      </w:r>
      <w:r>
        <w:rPr>
          <w:rFonts w:ascii="Arial" w:hAnsi="Arial" w:cs="Arial"/>
          <w:sz w:val="20"/>
          <w:szCs w:val="20"/>
          <w:lang w:val="fr-FR"/>
        </w:rPr>
        <w:t xml:space="preserve">des points de vue belges et représentant de la Belgique auprès de l’Union européenne, des Nations unies et d’autres organisations internationales comme l’OCDE, dans le cadre du Comité de coordination de la politique internationale de l’environnement (CCPIE).   </w:t>
      </w:r>
    </w:p>
    <w:p w:rsidR="00FD4410" w:rsidRDefault="00FD4410" w:rsidP="00FD4410">
      <w:pPr>
        <w:rPr>
          <w:rFonts w:ascii="Arial" w:hAnsi="Arial" w:cs="Arial"/>
          <w:sz w:val="20"/>
          <w:szCs w:val="20"/>
          <w:lang w:val="fr-FR"/>
        </w:rPr>
      </w:pPr>
    </w:p>
    <w:p w:rsidR="00FD4410" w:rsidRPr="00525D1D" w:rsidRDefault="00FD4410" w:rsidP="00FD4410">
      <w:pPr>
        <w:rPr>
          <w:rFonts w:ascii="Arial" w:hAnsi="Arial" w:cs="Arial"/>
          <w:sz w:val="20"/>
          <w:szCs w:val="20"/>
          <w:lang w:val="fr-FR"/>
        </w:rPr>
      </w:pPr>
      <w:r w:rsidRPr="00525D1D">
        <w:rPr>
          <w:rFonts w:ascii="Arial" w:hAnsi="Arial" w:cs="Arial"/>
          <w:sz w:val="20"/>
          <w:szCs w:val="20"/>
          <w:lang w:val="fr-FR"/>
        </w:rPr>
        <w:t xml:space="preserve">Il joue également un rôle important </w:t>
      </w:r>
      <w:r>
        <w:rPr>
          <w:rFonts w:ascii="Arial" w:hAnsi="Arial" w:cs="Arial"/>
          <w:sz w:val="20"/>
          <w:szCs w:val="20"/>
          <w:lang w:val="fr-FR"/>
        </w:rPr>
        <w:t>dans le développement et l’exécution de la politique et de la législation fédérales et nationales, le suivi et l’évaluation de la politique climatique. Dans ce contexte, le service soutient également le fonctionnement de la Commission nationale Climat.</w:t>
      </w:r>
    </w:p>
    <w:p w:rsidR="00FD4410" w:rsidRDefault="00FD4410" w:rsidP="00FD4410">
      <w:pPr>
        <w:rPr>
          <w:rFonts w:ascii="Arial" w:hAnsi="Arial" w:cs="Arial"/>
          <w:sz w:val="20"/>
          <w:szCs w:val="20"/>
          <w:lang w:val="fr-FR"/>
        </w:rPr>
      </w:pPr>
    </w:p>
    <w:p w:rsidR="00FD4410" w:rsidRDefault="00FD4410" w:rsidP="00FD4410">
      <w:pPr>
        <w:rPr>
          <w:rFonts w:ascii="Arial" w:hAnsi="Arial" w:cs="Arial"/>
          <w:sz w:val="20"/>
          <w:szCs w:val="20"/>
          <w:lang w:val="fr-FR"/>
        </w:rPr>
      </w:pPr>
      <w:r>
        <w:rPr>
          <w:rFonts w:ascii="Arial" w:hAnsi="Arial" w:cs="Arial"/>
          <w:sz w:val="20"/>
          <w:szCs w:val="20"/>
          <w:lang w:val="fr-FR"/>
        </w:rPr>
        <w:t>De</w:t>
      </w:r>
      <w:r w:rsidRPr="00525D1D">
        <w:rPr>
          <w:rFonts w:ascii="Arial" w:hAnsi="Arial" w:cs="Arial"/>
          <w:sz w:val="20"/>
          <w:szCs w:val="20"/>
          <w:lang w:val="fr-FR"/>
        </w:rPr>
        <w:t xml:space="preserve"> plus, le service est responsable pour l’achat de</w:t>
      </w:r>
      <w:r>
        <w:rPr>
          <w:rFonts w:ascii="Arial" w:hAnsi="Arial" w:cs="Arial"/>
          <w:sz w:val="20"/>
          <w:szCs w:val="20"/>
          <w:lang w:val="fr-FR"/>
        </w:rPr>
        <w:t xml:space="preserve"> 12,2 millions de</w:t>
      </w:r>
      <w:r w:rsidRPr="00525D1D">
        <w:rPr>
          <w:rFonts w:ascii="Arial" w:hAnsi="Arial" w:cs="Arial"/>
          <w:sz w:val="20"/>
          <w:szCs w:val="20"/>
          <w:lang w:val="fr-FR"/>
        </w:rPr>
        <w:t xml:space="preserve"> droits d’émissions pour l’autorité fédérale</w:t>
      </w:r>
      <w:r>
        <w:rPr>
          <w:rFonts w:ascii="Arial" w:hAnsi="Arial" w:cs="Arial"/>
          <w:sz w:val="20"/>
          <w:szCs w:val="20"/>
          <w:lang w:val="fr-FR"/>
        </w:rPr>
        <w:t>, par le biais d’une politique active d’investissements dans des projets durables à l’étranger</w:t>
      </w:r>
      <w:r w:rsidRPr="00525D1D">
        <w:rPr>
          <w:rFonts w:ascii="Arial" w:hAnsi="Arial" w:cs="Arial"/>
          <w:sz w:val="20"/>
          <w:szCs w:val="20"/>
          <w:lang w:val="fr-FR"/>
        </w:rPr>
        <w:t xml:space="preserve">. </w:t>
      </w:r>
    </w:p>
    <w:p w:rsidR="00FD4410" w:rsidRDefault="00FD4410" w:rsidP="00FD4410">
      <w:pPr>
        <w:rPr>
          <w:rFonts w:ascii="Arial" w:hAnsi="Arial" w:cs="Arial"/>
          <w:sz w:val="20"/>
          <w:szCs w:val="20"/>
          <w:lang w:val="fr-FR"/>
        </w:rPr>
      </w:pPr>
    </w:p>
    <w:p w:rsidR="00FD4410" w:rsidRDefault="00FD4410" w:rsidP="00FD4410">
      <w:pPr>
        <w:rPr>
          <w:rFonts w:ascii="Arial" w:hAnsi="Arial" w:cs="Arial"/>
          <w:sz w:val="20"/>
          <w:szCs w:val="20"/>
          <w:lang w:val="fr-FR"/>
        </w:rPr>
      </w:pPr>
      <w:r w:rsidRPr="00525D1D">
        <w:rPr>
          <w:rFonts w:ascii="Arial" w:hAnsi="Arial" w:cs="Arial"/>
          <w:sz w:val="20"/>
          <w:szCs w:val="20"/>
          <w:lang w:val="fr-FR"/>
        </w:rPr>
        <w:t xml:space="preserve">Il partage les connaissances et l’expertise de ses collaborateurs avec les autres administrations, les parties prenantes, les écoles et les universités, et le grand public. </w:t>
      </w:r>
    </w:p>
    <w:p w:rsidR="00FD4410" w:rsidRPr="00E02739" w:rsidRDefault="00FD4410" w:rsidP="00FD4410">
      <w:pPr>
        <w:rPr>
          <w:rFonts w:ascii="Arial" w:hAnsi="Arial" w:cs="Arial"/>
          <w:sz w:val="20"/>
          <w:szCs w:val="20"/>
          <w:lang w:val="fr-FR"/>
        </w:rPr>
      </w:pPr>
    </w:p>
    <w:p w:rsidR="00FD4410" w:rsidRPr="00525D1D" w:rsidRDefault="00FD4410" w:rsidP="00FD4410">
      <w:pPr>
        <w:rPr>
          <w:rFonts w:ascii="Arial" w:hAnsi="Arial" w:cs="Arial"/>
          <w:sz w:val="20"/>
          <w:szCs w:val="20"/>
          <w:lang w:val="fr-FR"/>
        </w:rPr>
      </w:pPr>
      <w:r w:rsidRPr="00525D1D">
        <w:rPr>
          <w:rFonts w:ascii="Arial" w:hAnsi="Arial" w:cs="Arial"/>
          <w:sz w:val="20"/>
          <w:szCs w:val="20"/>
          <w:lang w:val="fr-FR"/>
        </w:rPr>
        <w:t xml:space="preserve">Pour plus d’informations: </w:t>
      </w:r>
      <w:r>
        <w:fldChar w:fldCharType="begin"/>
      </w:r>
      <w:r w:rsidRPr="00A715E4">
        <w:rPr>
          <w:lang w:val="fr-FR"/>
          <w:rPrChange w:id="2" w:author="Heyndrickx Sven" w:date="2012-05-04T14:37:00Z">
            <w:rPr/>
          </w:rPrChange>
        </w:rPr>
        <w:instrText xml:space="preserve"> HYPERLINK "http://www.climat.be" </w:instrText>
      </w:r>
      <w:r>
        <w:fldChar w:fldCharType="separate"/>
      </w:r>
      <w:r w:rsidRPr="0021216D">
        <w:rPr>
          <w:rStyle w:val="Hyperlink"/>
          <w:rFonts w:ascii="Arial" w:hAnsi="Arial" w:cs="Arial"/>
          <w:sz w:val="20"/>
          <w:szCs w:val="20"/>
          <w:lang w:val="fr-FR"/>
        </w:rPr>
        <w:t>www.climat.be</w:t>
      </w:r>
      <w:r>
        <w:rPr>
          <w:rStyle w:val="Hyperlink"/>
          <w:rFonts w:ascii="Arial" w:hAnsi="Arial" w:cs="Arial"/>
          <w:sz w:val="20"/>
          <w:szCs w:val="20"/>
          <w:lang w:val="fr-FR"/>
        </w:rPr>
        <w:fldChar w:fldCharType="end"/>
      </w:r>
      <w:r w:rsidRPr="00525D1D">
        <w:rPr>
          <w:rFonts w:ascii="Arial" w:hAnsi="Arial" w:cs="Arial"/>
          <w:sz w:val="20"/>
          <w:szCs w:val="20"/>
          <w:lang w:val="fr-FR"/>
        </w:rPr>
        <w:t xml:space="preserve">,  </w:t>
      </w:r>
      <w:r>
        <w:fldChar w:fldCharType="begin"/>
      </w:r>
      <w:r w:rsidRPr="00A715E4">
        <w:rPr>
          <w:lang w:val="fr-FR"/>
          <w:rPrChange w:id="3" w:author="Heyndrickx Sven" w:date="2012-05-04T14:37:00Z">
            <w:rPr/>
          </w:rPrChange>
        </w:rPr>
        <w:instrText xml:space="preserve"> HYPERLINK "http://www.climatechallenge.be" </w:instrText>
      </w:r>
      <w:r>
        <w:fldChar w:fldCharType="separate"/>
      </w:r>
      <w:r w:rsidRPr="00525D1D">
        <w:rPr>
          <w:rStyle w:val="Hyperlink"/>
          <w:rFonts w:ascii="Arial" w:hAnsi="Arial" w:cs="Arial"/>
          <w:sz w:val="20"/>
          <w:szCs w:val="20"/>
          <w:lang w:val="fr-FR"/>
        </w:rPr>
        <w:t>www.climatechallenge.be</w:t>
      </w:r>
      <w:r>
        <w:rPr>
          <w:rStyle w:val="Hyperlink"/>
          <w:rFonts w:ascii="Arial" w:hAnsi="Arial" w:cs="Arial"/>
          <w:sz w:val="20"/>
          <w:szCs w:val="20"/>
          <w:lang w:val="fr-FR"/>
        </w:rPr>
        <w:fldChar w:fldCharType="end"/>
      </w:r>
      <w:r w:rsidRPr="00525D1D">
        <w:rPr>
          <w:rFonts w:ascii="Arial" w:hAnsi="Arial" w:cs="Arial"/>
          <w:sz w:val="20"/>
          <w:szCs w:val="20"/>
          <w:lang w:val="fr-FR"/>
        </w:rPr>
        <w:t xml:space="preserve">,  </w:t>
      </w:r>
      <w:r>
        <w:fldChar w:fldCharType="begin"/>
      </w:r>
      <w:r w:rsidRPr="00A715E4">
        <w:rPr>
          <w:lang w:val="fr-FR"/>
          <w:rPrChange w:id="4" w:author="Heyndrickx Sven" w:date="2012-05-04T14:37:00Z">
            <w:rPr/>
          </w:rPrChange>
        </w:rPr>
        <w:instrText xml:space="preserve"> HYPERLINK "http://www.energivores.be" </w:instrText>
      </w:r>
      <w:r>
        <w:fldChar w:fldCharType="separate"/>
      </w:r>
      <w:r w:rsidRPr="0021216D">
        <w:rPr>
          <w:rStyle w:val="Hyperlink"/>
          <w:rFonts w:ascii="Arial" w:hAnsi="Arial" w:cs="Arial"/>
          <w:sz w:val="20"/>
          <w:szCs w:val="20"/>
          <w:lang w:val="fr-FR"/>
        </w:rPr>
        <w:t>www.energivores.be</w:t>
      </w:r>
      <w:r>
        <w:rPr>
          <w:rStyle w:val="Hyperlink"/>
          <w:rFonts w:ascii="Arial" w:hAnsi="Arial" w:cs="Arial"/>
          <w:sz w:val="20"/>
          <w:szCs w:val="20"/>
          <w:lang w:val="fr-FR"/>
        </w:rPr>
        <w:fldChar w:fldCharType="end"/>
      </w:r>
      <w:r>
        <w:rPr>
          <w:rFonts w:ascii="Arial" w:hAnsi="Arial" w:cs="Arial"/>
          <w:sz w:val="20"/>
          <w:szCs w:val="20"/>
          <w:lang w:val="fr-FR"/>
        </w:rPr>
        <w:t>.</w:t>
      </w:r>
      <w:r w:rsidRPr="00525D1D">
        <w:rPr>
          <w:rFonts w:ascii="Arial" w:hAnsi="Arial" w:cs="Arial"/>
          <w:sz w:val="20"/>
          <w:szCs w:val="20"/>
          <w:lang w:val="fr-FR"/>
        </w:rPr>
        <w:t xml:space="preserve"> </w:t>
      </w:r>
    </w:p>
    <w:p w:rsidR="00FD4410" w:rsidRPr="00525D1D" w:rsidRDefault="00FD4410" w:rsidP="00FD4410">
      <w:pPr>
        <w:rPr>
          <w:rFonts w:ascii="Arial" w:hAnsi="Arial" w:cs="Arial"/>
          <w:sz w:val="20"/>
          <w:szCs w:val="20"/>
          <w:lang w:val="fr-FR"/>
        </w:rPr>
      </w:pPr>
    </w:p>
    <w:p w:rsidR="00F529C5" w:rsidRPr="00FD4410" w:rsidRDefault="00F529C5">
      <w:pPr>
        <w:rPr>
          <w:lang w:val="fr-FR"/>
        </w:rPr>
      </w:pPr>
    </w:p>
    <w:sectPr w:rsidR="00F529C5" w:rsidRPr="00FD4410" w:rsidSect="00761CB7">
      <w:pgSz w:w="11907" w:h="16840" w:code="9"/>
      <w:pgMar w:top="1135"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37A8D"/>
    <w:multiLevelType w:val="hybridMultilevel"/>
    <w:tmpl w:val="98348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410"/>
    <w:rsid w:val="00082CF5"/>
    <w:rsid w:val="00087C3E"/>
    <w:rsid w:val="001169E3"/>
    <w:rsid w:val="001A31DB"/>
    <w:rsid w:val="001B3F20"/>
    <w:rsid w:val="001C358C"/>
    <w:rsid w:val="001E5C0C"/>
    <w:rsid w:val="002F56B3"/>
    <w:rsid w:val="003320A5"/>
    <w:rsid w:val="003B27E4"/>
    <w:rsid w:val="00404447"/>
    <w:rsid w:val="00454269"/>
    <w:rsid w:val="00457890"/>
    <w:rsid w:val="004B2A48"/>
    <w:rsid w:val="004B3038"/>
    <w:rsid w:val="004D5F67"/>
    <w:rsid w:val="005D655D"/>
    <w:rsid w:val="00731988"/>
    <w:rsid w:val="0079150A"/>
    <w:rsid w:val="00830080"/>
    <w:rsid w:val="008302C0"/>
    <w:rsid w:val="00873EC6"/>
    <w:rsid w:val="008B69DC"/>
    <w:rsid w:val="00917E35"/>
    <w:rsid w:val="00951986"/>
    <w:rsid w:val="009F70FE"/>
    <w:rsid w:val="00A37103"/>
    <w:rsid w:val="00A4713F"/>
    <w:rsid w:val="00BE3A87"/>
    <w:rsid w:val="00C374E7"/>
    <w:rsid w:val="00CA0A33"/>
    <w:rsid w:val="00D17107"/>
    <w:rsid w:val="00DA7078"/>
    <w:rsid w:val="00DA7AAB"/>
    <w:rsid w:val="00E30CC5"/>
    <w:rsid w:val="00E34521"/>
    <w:rsid w:val="00F529C5"/>
    <w:rsid w:val="00F74489"/>
    <w:rsid w:val="00FD44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4410"/>
    <w:pPr>
      <w:spacing w:after="0" w:line="240" w:lineRule="auto"/>
    </w:pPr>
    <w:rPr>
      <w:rFonts w:ascii="Times New Roman" w:eastAsia="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FD4410"/>
    <w:rPr>
      <w:rFonts w:cs="Times New Roman"/>
      <w:color w:val="0000FF"/>
      <w:u w:val="single"/>
    </w:rPr>
  </w:style>
  <w:style w:type="paragraph" w:customStyle="1" w:styleId="spip">
    <w:name w:val="spip"/>
    <w:basedOn w:val="Standaard"/>
    <w:uiPriority w:val="99"/>
    <w:rsid w:val="00FD4410"/>
    <w:pPr>
      <w:spacing w:before="100" w:beforeAutospacing="1" w:after="100" w:afterAutospacing="1"/>
    </w:pPr>
    <w:rPr>
      <w:lang w:val="en-US"/>
    </w:rPr>
  </w:style>
  <w:style w:type="paragraph" w:styleId="Ballontekst">
    <w:name w:val="Balloon Text"/>
    <w:basedOn w:val="Standaard"/>
    <w:link w:val="BallontekstChar"/>
    <w:uiPriority w:val="99"/>
    <w:semiHidden/>
    <w:unhideWhenUsed/>
    <w:rsid w:val="00FD4410"/>
    <w:rPr>
      <w:rFonts w:ascii="Tahoma" w:hAnsi="Tahoma" w:cs="Tahoma"/>
      <w:sz w:val="16"/>
      <w:szCs w:val="16"/>
    </w:rPr>
  </w:style>
  <w:style w:type="character" w:customStyle="1" w:styleId="BallontekstChar">
    <w:name w:val="Ballontekst Char"/>
    <w:basedOn w:val="Standaardalinea-lettertype"/>
    <w:link w:val="Ballontekst"/>
    <w:uiPriority w:val="99"/>
    <w:semiHidden/>
    <w:rsid w:val="00FD44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4410"/>
    <w:pPr>
      <w:spacing w:after="0" w:line="240" w:lineRule="auto"/>
    </w:pPr>
    <w:rPr>
      <w:rFonts w:ascii="Times New Roman" w:eastAsia="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FD4410"/>
    <w:rPr>
      <w:rFonts w:cs="Times New Roman"/>
      <w:color w:val="0000FF"/>
      <w:u w:val="single"/>
    </w:rPr>
  </w:style>
  <w:style w:type="paragraph" w:customStyle="1" w:styleId="spip">
    <w:name w:val="spip"/>
    <w:basedOn w:val="Standaard"/>
    <w:uiPriority w:val="99"/>
    <w:rsid w:val="00FD4410"/>
    <w:pPr>
      <w:spacing w:before="100" w:beforeAutospacing="1" w:after="100" w:afterAutospacing="1"/>
    </w:pPr>
    <w:rPr>
      <w:lang w:val="en-US"/>
    </w:rPr>
  </w:style>
  <w:style w:type="paragraph" w:styleId="Ballontekst">
    <w:name w:val="Balloon Text"/>
    <w:basedOn w:val="Standaard"/>
    <w:link w:val="BallontekstChar"/>
    <w:uiPriority w:val="99"/>
    <w:semiHidden/>
    <w:unhideWhenUsed/>
    <w:rsid w:val="00FD4410"/>
    <w:rPr>
      <w:rFonts w:ascii="Tahoma" w:hAnsi="Tahoma" w:cs="Tahoma"/>
      <w:sz w:val="16"/>
      <w:szCs w:val="16"/>
    </w:rPr>
  </w:style>
  <w:style w:type="character" w:customStyle="1" w:styleId="BallontekstChar">
    <w:name w:val="Ballontekst Char"/>
    <w:basedOn w:val="Standaardalinea-lettertype"/>
    <w:link w:val="Ballontekst"/>
    <w:uiPriority w:val="99"/>
    <w:semiHidden/>
    <w:rsid w:val="00FD44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151FC-BE12-422E-BBFB-4C3D4602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4514</Characters>
  <Application>Microsoft Office Word</Application>
  <DocSecurity>0</DocSecurity>
  <Lines>37</Lines>
  <Paragraphs>10</Paragraphs>
  <ScaleCrop>false</ScaleCrop>
  <Company>health.fgov.be</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Heyndrickx Sven</dc:creator>
  <cp:keywords/>
  <dc:description/>
  <cp:lastModifiedBy>Heyndrickx Sven</cp:lastModifiedBy>
  <cp:revision>1</cp:revision>
  <dcterms:created xsi:type="dcterms:W3CDTF">2012-05-04T12:38:00Z</dcterms:created>
  <dcterms:modified xsi:type="dcterms:W3CDTF">2012-05-04T12:38:00Z</dcterms:modified>
</cp:coreProperties>
</file>