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C3" w:rsidRPr="00E25F8D" w:rsidRDefault="00E25F8D" w:rsidP="00190451">
      <w:pPr>
        <w:jc w:val="center"/>
        <w:rPr>
          <w:b/>
          <w:u w:val="single"/>
          <w:lang w:val="nl-NL"/>
        </w:rPr>
      </w:pPr>
      <w:bookmarkStart w:id="0" w:name="_GoBack"/>
      <w:bookmarkEnd w:id="0"/>
      <w:r w:rsidRPr="00E25F8D">
        <w:rPr>
          <w:b/>
          <w:u w:val="single"/>
          <w:lang w:val="nl-NL"/>
        </w:rPr>
        <w:t xml:space="preserve">Interventies interculturele bemiddeling op afstand </w:t>
      </w:r>
      <w:r w:rsidR="00190451" w:rsidRPr="00E25F8D">
        <w:rPr>
          <w:b/>
          <w:u w:val="single"/>
          <w:lang w:val="nl-NL"/>
        </w:rPr>
        <w:t xml:space="preserve"> 2015 et 2016</w:t>
      </w:r>
    </w:p>
    <w:tbl>
      <w:tblPr>
        <w:tblpPr w:leftFromText="180" w:rightFromText="180" w:vertAnchor="text" w:tblpY="1"/>
        <w:tblOverlap w:val="never"/>
        <w:tblW w:w="3740" w:type="dxa"/>
        <w:tblLook w:val="04A0" w:firstRow="1" w:lastRow="0" w:firstColumn="1" w:lastColumn="0" w:noHBand="0" w:noVBand="1"/>
      </w:tblPr>
      <w:tblGrid>
        <w:gridCol w:w="2410"/>
        <w:gridCol w:w="1330"/>
      </w:tblGrid>
      <w:tr w:rsidR="00DD4DEB" w:rsidRPr="00DD4DEB" w:rsidTr="00C607BC">
        <w:trPr>
          <w:trHeight w:val="30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EB" w:rsidRPr="00DD4DEB" w:rsidRDefault="00E25F8D" w:rsidP="00E25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r w:rsidR="00DD4DEB" w:rsidRPr="00DD4DEB">
              <w:rPr>
                <w:rFonts w:ascii="Calibri" w:eastAsia="Times New Roman" w:hAnsi="Calibri" w:cs="Calibri"/>
                <w:b/>
                <w:bCs/>
                <w:color w:val="000000"/>
              </w:rPr>
              <w:t>nterventi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:</w:t>
            </w:r>
          </w:p>
        </w:tc>
      </w:tr>
      <w:tr w:rsidR="00DD4DEB" w:rsidRPr="00DD4DEB" w:rsidTr="00C607B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EB" w:rsidRPr="00DD4DEB" w:rsidRDefault="00DD4DEB" w:rsidP="00C60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4DEB">
              <w:rPr>
                <w:rFonts w:ascii="Calibri" w:eastAsia="Times New Roman" w:hAnsi="Calibri" w:cs="Calibri"/>
                <w:color w:val="000000"/>
              </w:rPr>
              <w:t>2014</w:t>
            </w:r>
            <w:r w:rsidR="00C607BC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EB" w:rsidRPr="00DD4DEB" w:rsidRDefault="00DD4DEB" w:rsidP="00C60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4DEB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</w:tr>
      <w:tr w:rsidR="00DD4DEB" w:rsidRPr="00DD4DEB" w:rsidTr="00C607B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EB" w:rsidRPr="00DD4DEB" w:rsidRDefault="00DD4DEB" w:rsidP="00C60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4DEB">
              <w:rPr>
                <w:rFonts w:ascii="Calibri" w:eastAsia="Times New Roman" w:hAnsi="Calibri" w:cs="Calibri"/>
                <w:color w:val="000000"/>
              </w:rPr>
              <w:t>2015</w:t>
            </w:r>
            <w:r w:rsidR="00C607BC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EB" w:rsidRPr="00DD4DEB" w:rsidRDefault="00DD4DEB" w:rsidP="00C60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4DEB">
              <w:rPr>
                <w:rFonts w:ascii="Calibri" w:eastAsia="Times New Roman" w:hAnsi="Calibri" w:cs="Calibri"/>
                <w:color w:val="000000"/>
              </w:rPr>
              <w:t>4036</w:t>
            </w:r>
          </w:p>
        </w:tc>
      </w:tr>
      <w:tr w:rsidR="00DD4DEB" w:rsidRPr="00DD4DEB" w:rsidTr="00C607B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DEB" w:rsidRPr="00DD4DEB" w:rsidRDefault="00DD4DEB" w:rsidP="00C60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D4DEB">
              <w:rPr>
                <w:rFonts w:ascii="Calibri" w:eastAsia="Times New Roman" w:hAnsi="Calibri" w:cs="Calibri"/>
                <w:color w:val="000000"/>
              </w:rPr>
              <w:t>2016</w:t>
            </w:r>
            <w:r w:rsidR="00C607BC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4DEB" w:rsidRPr="00DD4DEB" w:rsidRDefault="00C607BC" w:rsidP="00C607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4624</w:t>
            </w:r>
          </w:p>
        </w:tc>
      </w:tr>
    </w:tbl>
    <w:p w:rsidR="00E25F8D" w:rsidRDefault="00E25F8D" w:rsidP="00190451">
      <w:pPr>
        <w:rPr>
          <w:b/>
          <w:u w:val="single"/>
          <w:lang w:val="fr-BE"/>
        </w:rPr>
      </w:pPr>
    </w:p>
    <w:p w:rsidR="00E25F8D" w:rsidRDefault="00E25F8D" w:rsidP="00190451">
      <w:pPr>
        <w:rPr>
          <w:b/>
          <w:u w:val="single"/>
          <w:lang w:val="fr-BE"/>
        </w:rPr>
      </w:pPr>
    </w:p>
    <w:p w:rsidR="00E25F8D" w:rsidRDefault="00E25F8D" w:rsidP="00190451">
      <w:pPr>
        <w:rPr>
          <w:b/>
          <w:u w:val="single"/>
          <w:lang w:val="fr-BE"/>
        </w:rPr>
      </w:pPr>
    </w:p>
    <w:p w:rsidR="00190451" w:rsidRPr="00E25F8D" w:rsidRDefault="00E25F8D" w:rsidP="00190451">
      <w:pPr>
        <w:rPr>
          <w:lang w:val="nl-NL"/>
        </w:rPr>
      </w:pPr>
      <w:r w:rsidRPr="00E25F8D">
        <w:rPr>
          <w:lang w:val="nl-NL"/>
        </w:rPr>
        <w:t>Gegevens niet volledig voor</w:t>
      </w:r>
      <w:r w:rsidR="00C607BC" w:rsidRPr="00E25F8D">
        <w:rPr>
          <w:lang w:val="nl-NL"/>
        </w:rPr>
        <w:t xml:space="preserve"> 2016</w:t>
      </w:r>
    </w:p>
    <w:p w:rsidR="00C607BC" w:rsidRPr="00E25F8D" w:rsidRDefault="00C607BC" w:rsidP="00190451">
      <w:pPr>
        <w:rPr>
          <w:b/>
          <w:u w:val="single"/>
          <w:lang w:val="nl-NL"/>
        </w:rPr>
      </w:pPr>
    </w:p>
    <w:p w:rsidR="00C607BC" w:rsidRPr="00E25F8D" w:rsidRDefault="00C607BC" w:rsidP="00190451">
      <w:pPr>
        <w:rPr>
          <w:b/>
          <w:u w:val="single"/>
          <w:lang w:val="nl-NL"/>
        </w:rPr>
      </w:pPr>
    </w:p>
    <w:p w:rsidR="00C607BC" w:rsidRPr="00E25F8D" w:rsidRDefault="00C607BC" w:rsidP="00190451">
      <w:pPr>
        <w:rPr>
          <w:b/>
          <w:u w:val="single"/>
          <w:lang w:val="nl-NL"/>
        </w:rPr>
      </w:pPr>
    </w:p>
    <w:p w:rsidR="00190451" w:rsidRPr="00E25F8D" w:rsidRDefault="00190451" w:rsidP="00190451">
      <w:pPr>
        <w:rPr>
          <w:b/>
          <w:u w:val="single"/>
          <w:lang w:val="nl-NL"/>
        </w:rPr>
      </w:pPr>
      <w:r w:rsidRPr="00E25F8D">
        <w:rPr>
          <w:b/>
          <w:u w:val="single"/>
          <w:lang w:val="nl-NL"/>
        </w:rPr>
        <w:t>2015</w:t>
      </w:r>
      <w:r w:rsidR="00C607BC" w:rsidRPr="00E25F8D">
        <w:rPr>
          <w:b/>
          <w:u w:val="single"/>
          <w:lang w:val="nl-NL"/>
        </w:rPr>
        <w:t xml:space="preserve"> p</w:t>
      </w:r>
      <w:r w:rsidR="00E25F8D" w:rsidRPr="00E25F8D">
        <w:rPr>
          <w:b/>
          <w:u w:val="single"/>
          <w:lang w:val="nl-NL"/>
        </w:rPr>
        <w:t>e</w:t>
      </w:r>
      <w:r w:rsidR="00C607BC" w:rsidRPr="00E25F8D">
        <w:rPr>
          <w:b/>
          <w:u w:val="single"/>
          <w:lang w:val="nl-NL"/>
        </w:rPr>
        <w:t xml:space="preserve">r </w:t>
      </w:r>
      <w:r w:rsidR="00E25F8D" w:rsidRPr="00E25F8D">
        <w:rPr>
          <w:b/>
          <w:u w:val="single"/>
          <w:lang w:val="nl-NL"/>
        </w:rPr>
        <w:t>taal</w:t>
      </w:r>
      <w:r w:rsidRPr="00E25F8D">
        <w:rPr>
          <w:b/>
          <w:u w:val="single"/>
          <w:lang w:val="nl-NL"/>
        </w:rPr>
        <w:t xml:space="preserve"> : </w:t>
      </w:r>
    </w:p>
    <w:p w:rsidR="00190451" w:rsidRDefault="00190451" w:rsidP="00190451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t xml:space="preserve"> </w:t>
      </w:r>
      <w:r w:rsidR="00E25F8D">
        <w:rPr>
          <w:noProof/>
          <w:lang w:val="fr-BE" w:eastAsia="fr-BE"/>
        </w:rPr>
        <w:drawing>
          <wp:inline distT="0" distB="0" distL="0" distR="0" wp14:anchorId="7F4E3F13" wp14:editId="05205C5E">
            <wp:extent cx="4572000" cy="3581400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90451" w:rsidRDefault="00190451" w:rsidP="00190451">
      <w:pPr>
        <w:rPr>
          <w:b/>
          <w:u w:val="single"/>
          <w:lang w:val="fr-BE"/>
        </w:rPr>
      </w:pPr>
    </w:p>
    <w:p w:rsidR="00C607BC" w:rsidRDefault="00190451" w:rsidP="00190451">
      <w:pPr>
        <w:rPr>
          <w:b/>
          <w:u w:val="single"/>
          <w:lang w:val="fr-BE"/>
        </w:rPr>
      </w:pPr>
      <w:r>
        <w:rPr>
          <w:b/>
          <w:u w:val="single"/>
          <w:lang w:val="fr-BE"/>
        </w:rPr>
        <w:t>2016 </w:t>
      </w:r>
      <w:r w:rsidR="00C607BC">
        <w:rPr>
          <w:b/>
          <w:u w:val="single"/>
          <w:lang w:val="fr-BE"/>
        </w:rPr>
        <w:t>p</w:t>
      </w:r>
      <w:r w:rsidR="00E25F8D">
        <w:rPr>
          <w:b/>
          <w:u w:val="single"/>
          <w:lang w:val="fr-BE"/>
        </w:rPr>
        <w:t>er</w:t>
      </w:r>
      <w:r w:rsidR="00C607BC">
        <w:rPr>
          <w:b/>
          <w:u w:val="single"/>
          <w:lang w:val="fr-BE"/>
        </w:rPr>
        <w:t xml:space="preserve"> </w:t>
      </w:r>
      <w:proofErr w:type="spellStart"/>
      <w:r w:rsidR="00E25F8D">
        <w:rPr>
          <w:b/>
          <w:u w:val="single"/>
          <w:lang w:val="fr-BE"/>
        </w:rPr>
        <w:t>taal</w:t>
      </w:r>
      <w:proofErr w:type="spellEnd"/>
      <w:r>
        <w:rPr>
          <w:b/>
          <w:u w:val="single"/>
          <w:lang w:val="fr-BE"/>
        </w:rPr>
        <w:t>:</w:t>
      </w:r>
    </w:p>
    <w:p w:rsidR="00DD4DEB" w:rsidRDefault="00E25F8D" w:rsidP="00190451">
      <w:pPr>
        <w:rPr>
          <w:b/>
          <w:u w:val="single"/>
          <w:lang w:val="fr-BE"/>
        </w:rPr>
      </w:pPr>
      <w:r>
        <w:rPr>
          <w:noProof/>
          <w:lang w:val="fr-BE" w:eastAsia="fr-BE"/>
        </w:rPr>
        <w:lastRenderedPageBreak/>
        <w:drawing>
          <wp:inline distT="0" distB="0" distL="0" distR="0" wp14:anchorId="03049971" wp14:editId="48144BF7">
            <wp:extent cx="5348288" cy="4514849"/>
            <wp:effectExtent l="0" t="0" r="5080" b="635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90451" w:rsidRDefault="00190451" w:rsidP="00190451">
      <w:pPr>
        <w:rPr>
          <w:b/>
          <w:u w:val="single"/>
          <w:lang w:val="fr-BE"/>
        </w:rPr>
      </w:pPr>
    </w:p>
    <w:p w:rsidR="00190451" w:rsidRPr="00190451" w:rsidRDefault="00190451" w:rsidP="00190451">
      <w:pPr>
        <w:rPr>
          <w:b/>
          <w:u w:val="single"/>
          <w:lang w:val="fr-BE"/>
        </w:rPr>
      </w:pPr>
    </w:p>
    <w:sectPr w:rsidR="00190451" w:rsidRPr="001904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51"/>
    <w:rsid w:val="00190451"/>
    <w:rsid w:val="00BE5BC3"/>
    <w:rsid w:val="00C607BC"/>
    <w:rsid w:val="00DD4DEB"/>
    <w:rsid w:val="00E25F8D"/>
    <w:rsid w:val="00E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898E4-1CF2-4D35-BEB6-4E4593B8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Taal van de interventie 2015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Feuil1!$D$34:$D$52</c:f>
              <c:strCache>
                <c:ptCount val="19"/>
                <c:pt idx="0">
                  <c:v>Taal van de interventie</c:v>
                </c:pt>
                <c:pt idx="1">
                  <c:v>Albanees</c:v>
                </c:pt>
                <c:pt idx="2">
                  <c:v>Engels</c:v>
                </c:pt>
                <c:pt idx="3">
                  <c:v>Arabisch (klassiek) </c:v>
                </c:pt>
                <c:pt idx="4">
                  <c:v>Arabisch (maghrebijns)</c:v>
                </c:pt>
                <c:pt idx="5">
                  <c:v>Armeens</c:v>
                </c:pt>
                <c:pt idx="6">
                  <c:v>Berbers</c:v>
                </c:pt>
                <c:pt idx="7">
                  <c:v>Bulgaars</c:v>
                </c:pt>
                <c:pt idx="8">
                  <c:v>Italiaans</c:v>
                </c:pt>
                <c:pt idx="9">
                  <c:v>Koerdisch </c:v>
                </c:pt>
                <c:pt idx="10">
                  <c:v>LSFB</c:v>
                </c:pt>
                <c:pt idx="11">
                  <c:v>Macedonisch</c:v>
                </c:pt>
                <c:pt idx="12">
                  <c:v>Pools</c:v>
                </c:pt>
                <c:pt idx="13">
                  <c:v>Portugees</c:v>
                </c:pt>
                <c:pt idx="14">
                  <c:v>Roemeens</c:v>
                </c:pt>
                <c:pt idx="15">
                  <c:v>Russisch</c:v>
                </c:pt>
                <c:pt idx="16">
                  <c:v>Servokroatisch</c:v>
                </c:pt>
                <c:pt idx="17">
                  <c:v>Turks</c:v>
                </c:pt>
                <c:pt idx="18">
                  <c:v>VGT</c:v>
                </c:pt>
              </c:strCache>
            </c:strRef>
          </c:cat>
          <c:val>
            <c:numRef>
              <c:f>Feuil1!$E$34:$E$52</c:f>
              <c:numCache>
                <c:formatCode>General</c:formatCode>
                <c:ptCount val="19"/>
                <c:pt idx="1">
                  <c:v>49</c:v>
                </c:pt>
                <c:pt idx="2">
                  <c:v>1</c:v>
                </c:pt>
                <c:pt idx="3">
                  <c:v>627</c:v>
                </c:pt>
                <c:pt idx="4">
                  <c:v>409</c:v>
                </c:pt>
                <c:pt idx="5">
                  <c:v>1</c:v>
                </c:pt>
                <c:pt idx="6">
                  <c:v>88</c:v>
                </c:pt>
                <c:pt idx="7">
                  <c:v>281</c:v>
                </c:pt>
                <c:pt idx="8">
                  <c:v>4</c:v>
                </c:pt>
                <c:pt idx="9">
                  <c:v>12</c:v>
                </c:pt>
                <c:pt idx="10">
                  <c:v>139</c:v>
                </c:pt>
                <c:pt idx="11">
                  <c:v>3</c:v>
                </c:pt>
                <c:pt idx="12">
                  <c:v>75</c:v>
                </c:pt>
                <c:pt idx="13">
                  <c:v>6</c:v>
                </c:pt>
                <c:pt idx="14">
                  <c:v>391</c:v>
                </c:pt>
                <c:pt idx="15">
                  <c:v>746</c:v>
                </c:pt>
                <c:pt idx="16">
                  <c:v>32</c:v>
                </c:pt>
                <c:pt idx="17">
                  <c:v>1115</c:v>
                </c:pt>
                <c:pt idx="18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7799120"/>
        <c:axId val="227799512"/>
      </c:barChart>
      <c:catAx>
        <c:axId val="22779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27799512"/>
        <c:crosses val="autoZero"/>
        <c:auto val="1"/>
        <c:lblAlgn val="ctr"/>
        <c:lblOffset val="100"/>
        <c:noMultiLvlLbl val="0"/>
      </c:catAx>
      <c:valAx>
        <c:axId val="227799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27799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Taal van de interventie 2016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Feuil1!$D$54:$D$70</c:f>
              <c:strCache>
                <c:ptCount val="17"/>
                <c:pt idx="0">
                  <c:v>Langue de l'intervention</c:v>
                </c:pt>
                <c:pt idx="1">
                  <c:v>Albanees</c:v>
                </c:pt>
                <c:pt idx="2">
                  <c:v>Arabisch (klassiek) </c:v>
                </c:pt>
                <c:pt idx="3">
                  <c:v>Arabisch (maghrebijns)</c:v>
                </c:pt>
                <c:pt idx="4">
                  <c:v>Armeens</c:v>
                </c:pt>
                <c:pt idx="5">
                  <c:v>Berbers</c:v>
                </c:pt>
                <c:pt idx="6">
                  <c:v>Bulgaars</c:v>
                </c:pt>
                <c:pt idx="7">
                  <c:v>Italiaans</c:v>
                </c:pt>
                <c:pt idx="8">
                  <c:v>Koerdisch </c:v>
                </c:pt>
                <c:pt idx="9">
                  <c:v>LSFB</c:v>
                </c:pt>
                <c:pt idx="10">
                  <c:v>Macedonisch</c:v>
                </c:pt>
                <c:pt idx="11">
                  <c:v>Pools</c:v>
                </c:pt>
                <c:pt idx="12">
                  <c:v>Roemeens</c:v>
                </c:pt>
                <c:pt idx="13">
                  <c:v>Russisch</c:v>
                </c:pt>
                <c:pt idx="14">
                  <c:v>Servokroatisch</c:v>
                </c:pt>
                <c:pt idx="15">
                  <c:v>Turks</c:v>
                </c:pt>
                <c:pt idx="16">
                  <c:v>VGT</c:v>
                </c:pt>
              </c:strCache>
            </c:strRef>
          </c:cat>
          <c:val>
            <c:numRef>
              <c:f>Feuil1!$E$54:$E$70</c:f>
              <c:numCache>
                <c:formatCode>General</c:formatCode>
                <c:ptCount val="17"/>
                <c:pt idx="1">
                  <c:v>25</c:v>
                </c:pt>
                <c:pt idx="2">
                  <c:v>711</c:v>
                </c:pt>
                <c:pt idx="3">
                  <c:v>301</c:v>
                </c:pt>
                <c:pt idx="4">
                  <c:v>1</c:v>
                </c:pt>
                <c:pt idx="5">
                  <c:v>87</c:v>
                </c:pt>
                <c:pt idx="6">
                  <c:v>249</c:v>
                </c:pt>
                <c:pt idx="7">
                  <c:v>1</c:v>
                </c:pt>
                <c:pt idx="8">
                  <c:v>6</c:v>
                </c:pt>
                <c:pt idx="9">
                  <c:v>105</c:v>
                </c:pt>
                <c:pt idx="10">
                  <c:v>2</c:v>
                </c:pt>
                <c:pt idx="11">
                  <c:v>260</c:v>
                </c:pt>
                <c:pt idx="12">
                  <c:v>418</c:v>
                </c:pt>
                <c:pt idx="13">
                  <c:v>632</c:v>
                </c:pt>
                <c:pt idx="14">
                  <c:v>13</c:v>
                </c:pt>
                <c:pt idx="15">
                  <c:v>1145</c:v>
                </c:pt>
                <c:pt idx="16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7800296"/>
        <c:axId val="227176200"/>
      </c:barChart>
      <c:catAx>
        <c:axId val="227800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27176200"/>
        <c:crosses val="autoZero"/>
        <c:auto val="1"/>
        <c:lblAlgn val="ctr"/>
        <c:lblOffset val="100"/>
        <c:noMultiLvlLbl val="0"/>
      </c:catAx>
      <c:valAx>
        <c:axId val="227176200"/>
        <c:scaling>
          <c:orientation val="minMax"/>
          <c:max val="1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27800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health fgov be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Coune Isabelle</dc:creator>
  <cp:keywords/>
  <dc:description/>
  <cp:lastModifiedBy>Charlier Vinciane</cp:lastModifiedBy>
  <cp:revision>2</cp:revision>
  <dcterms:created xsi:type="dcterms:W3CDTF">2017-03-10T08:38:00Z</dcterms:created>
  <dcterms:modified xsi:type="dcterms:W3CDTF">2017-03-10T08:38:00Z</dcterms:modified>
</cp:coreProperties>
</file>