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6B" w:rsidRPr="00E50E83" w:rsidRDefault="00767CFF">
      <w:pPr>
        <w:pStyle w:val="Plattetekst"/>
        <w:rPr>
          <w:rFonts w:ascii="Calibri" w:hAnsi="Calibri"/>
          <w:sz w:val="24"/>
        </w:rPr>
      </w:pPr>
      <w:bookmarkStart w:id="0" w:name="_GoBack"/>
      <w:bookmarkEnd w:id="0"/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</w:p>
    <w:p w:rsidR="00E83B6B" w:rsidRPr="00E50E83" w:rsidRDefault="00E83B6B">
      <w:pPr>
        <w:pStyle w:val="Plattetekst"/>
        <w:rPr>
          <w:rFonts w:ascii="Calibri" w:hAnsi="Calibri"/>
          <w:sz w:val="24"/>
        </w:rPr>
      </w:pPr>
    </w:p>
    <w:p w:rsidR="003B61C9" w:rsidRPr="00D5586A" w:rsidRDefault="00606F21">
      <w:pPr>
        <w:pStyle w:val="Plattetekst"/>
        <w:rPr>
          <w:rFonts w:ascii="Calibri" w:hAnsi="Calibri"/>
          <w:b/>
          <w:sz w:val="24"/>
          <w:lang w:val="nl-BE"/>
        </w:rPr>
      </w:pPr>
      <w:r w:rsidRPr="00D5586A">
        <w:rPr>
          <w:rFonts w:ascii="Calibri" w:hAnsi="Calibri"/>
          <w:b/>
          <w:sz w:val="24"/>
          <w:lang w:val="nl-BE"/>
        </w:rPr>
        <w:t>Hendrik BOGAERT</w:t>
      </w:r>
    </w:p>
    <w:p w:rsidR="003B61C9" w:rsidRPr="00DD61CD" w:rsidRDefault="00D5586A">
      <w:pPr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>Staatssecretaris voor Ambtenare</w:t>
      </w:r>
      <w:r w:rsidR="00DD61CD" w:rsidRPr="00DD61CD">
        <w:rPr>
          <w:rFonts w:ascii="Calibri" w:hAnsi="Calibri" w:cs="Arial"/>
          <w:lang w:val="nl-BE"/>
        </w:rPr>
        <w:t>n</w:t>
      </w:r>
      <w:r>
        <w:rPr>
          <w:rFonts w:ascii="Calibri" w:hAnsi="Calibri" w:cs="Arial"/>
          <w:lang w:val="nl-BE"/>
        </w:rPr>
        <w:t>z</w:t>
      </w:r>
      <w:r w:rsidR="00DD61CD" w:rsidRPr="00DD61CD">
        <w:rPr>
          <w:rFonts w:ascii="Calibri" w:hAnsi="Calibri" w:cs="Arial"/>
          <w:lang w:val="nl-BE"/>
        </w:rPr>
        <w:t>aken en Modernisering van de Openbare Diensten</w:t>
      </w:r>
      <w:r w:rsidR="00C57E90" w:rsidRPr="00DD61CD">
        <w:rPr>
          <w:rFonts w:ascii="Calibri" w:hAnsi="Calibri" w:cs="Arial"/>
          <w:lang w:val="nl-BE"/>
        </w:rPr>
        <w:t xml:space="preserve"> </w:t>
      </w:r>
    </w:p>
    <w:p w:rsidR="001D7798" w:rsidRPr="00DD61CD" w:rsidRDefault="001D7798" w:rsidP="001D7798">
      <w:pPr>
        <w:rPr>
          <w:rFonts w:ascii="Calibri" w:hAnsi="Calibri" w:cs="Arial"/>
          <w:b/>
          <w:u w:val="single"/>
          <w:lang w:val="nl-BE"/>
        </w:rPr>
      </w:pPr>
    </w:p>
    <w:p w:rsidR="001D7798" w:rsidRPr="00D5586A" w:rsidRDefault="00DD61CD" w:rsidP="001D7798">
      <w:pPr>
        <w:rPr>
          <w:rFonts w:ascii="Calibri" w:hAnsi="Calibri" w:cs="Arial"/>
          <w:b/>
          <w:u w:val="single"/>
          <w:lang w:val="nl-BE"/>
        </w:rPr>
      </w:pPr>
      <w:r w:rsidRPr="00D5586A">
        <w:rPr>
          <w:rFonts w:ascii="Calibri" w:hAnsi="Calibri" w:cs="Arial"/>
          <w:b/>
          <w:u w:val="single"/>
          <w:lang w:val="nl-BE"/>
        </w:rPr>
        <w:t>W</w:t>
      </w:r>
      <w:r w:rsidR="004A747E" w:rsidRPr="00D5586A">
        <w:rPr>
          <w:rFonts w:ascii="Calibri" w:hAnsi="Calibri" w:cs="Arial"/>
          <w:b/>
          <w:u w:val="single"/>
          <w:lang w:val="nl-BE"/>
        </w:rPr>
        <w:t>o</w:t>
      </w:r>
      <w:r w:rsidRPr="00D5586A">
        <w:rPr>
          <w:rFonts w:ascii="Calibri" w:hAnsi="Calibri" w:cs="Arial"/>
          <w:b/>
          <w:u w:val="single"/>
          <w:lang w:val="nl-BE"/>
        </w:rPr>
        <w:t>ordvoerder</w:t>
      </w:r>
      <w:r w:rsidR="00B872A8">
        <w:rPr>
          <w:rFonts w:ascii="Calibri" w:hAnsi="Calibri" w:cs="Arial"/>
          <w:b/>
          <w:u w:val="single"/>
          <w:lang w:val="nl-BE"/>
        </w:rPr>
        <w:t>s</w:t>
      </w:r>
    </w:p>
    <w:p w:rsidR="00606F21" w:rsidRPr="00D5586A" w:rsidRDefault="00606F21" w:rsidP="001D7798">
      <w:pPr>
        <w:rPr>
          <w:rFonts w:ascii="Calibri" w:hAnsi="Calibri" w:cs="Arial"/>
          <w:lang w:val="nl-BE"/>
        </w:rPr>
      </w:pPr>
      <w:r w:rsidRPr="00D5586A">
        <w:rPr>
          <w:rFonts w:ascii="Calibri" w:hAnsi="Calibri" w:cs="Arial"/>
          <w:lang w:val="nl-BE"/>
        </w:rPr>
        <w:t>Dominique Dehaene</w:t>
      </w:r>
    </w:p>
    <w:p w:rsidR="00606F21" w:rsidRDefault="001D7798" w:rsidP="001D7798">
      <w:pPr>
        <w:rPr>
          <w:rFonts w:ascii="Calibri" w:hAnsi="Calibri" w:cs="Arial"/>
          <w:lang w:val="nl-BE"/>
        </w:rPr>
      </w:pPr>
      <w:r w:rsidRPr="00D5586A">
        <w:rPr>
          <w:rFonts w:ascii="Calibri" w:hAnsi="Calibri" w:cs="Arial"/>
          <w:lang w:val="nl-BE"/>
        </w:rPr>
        <w:t>0</w:t>
      </w:r>
      <w:r w:rsidR="00606F21" w:rsidRPr="00D5586A">
        <w:rPr>
          <w:rFonts w:ascii="Calibri" w:hAnsi="Calibri" w:cs="Arial"/>
          <w:lang w:val="nl-BE"/>
        </w:rPr>
        <w:t>4</w:t>
      </w:r>
      <w:r w:rsidR="00767CFF" w:rsidRPr="00D5586A">
        <w:rPr>
          <w:rFonts w:ascii="Calibri" w:hAnsi="Calibri" w:cs="Arial"/>
          <w:lang w:val="nl-BE"/>
        </w:rPr>
        <w:t>9</w:t>
      </w:r>
      <w:r w:rsidR="00606F21" w:rsidRPr="00D5586A">
        <w:rPr>
          <w:rFonts w:ascii="Calibri" w:hAnsi="Calibri" w:cs="Arial"/>
          <w:lang w:val="nl-BE"/>
        </w:rPr>
        <w:t>5 24 43 64</w:t>
      </w:r>
    </w:p>
    <w:p w:rsidR="00BA79EB" w:rsidRDefault="00BA79EB" w:rsidP="001D7798">
      <w:pPr>
        <w:rPr>
          <w:rFonts w:ascii="Calibri" w:hAnsi="Calibri" w:cs="Arial"/>
          <w:lang w:val="nl-BE"/>
        </w:rPr>
      </w:pPr>
    </w:p>
    <w:p w:rsidR="00BA79EB" w:rsidRDefault="00BA79EB" w:rsidP="001D7798">
      <w:pPr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>Tine Vandecasteele</w:t>
      </w:r>
    </w:p>
    <w:p w:rsidR="00BA79EB" w:rsidRPr="00D5586A" w:rsidRDefault="00BA79EB" w:rsidP="001D7798">
      <w:pPr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>0474 34 25 01</w:t>
      </w:r>
    </w:p>
    <w:p w:rsidR="00116E2B" w:rsidRPr="00D5586A" w:rsidRDefault="00116E2B">
      <w:pPr>
        <w:rPr>
          <w:rFonts w:ascii="Calibri" w:hAnsi="Calibri" w:cs="Arial"/>
          <w:lang w:val="nl-BE"/>
        </w:rPr>
      </w:pPr>
    </w:p>
    <w:p w:rsidR="005A6E0F" w:rsidRDefault="005A6E0F" w:rsidP="00606F21">
      <w:pPr>
        <w:ind w:firstLine="720"/>
        <w:rPr>
          <w:rFonts w:ascii="Calibri" w:hAnsi="Calibri" w:cs="Arial"/>
          <w:lang w:val="nl-BE"/>
        </w:rPr>
      </w:pPr>
    </w:p>
    <w:p w:rsidR="005A6E0F" w:rsidRDefault="005A6E0F" w:rsidP="00606F21">
      <w:pPr>
        <w:ind w:firstLine="720"/>
        <w:rPr>
          <w:rFonts w:ascii="Calibri" w:hAnsi="Calibri" w:cs="Arial"/>
          <w:lang w:val="nl-BE"/>
        </w:rPr>
      </w:pPr>
    </w:p>
    <w:p w:rsidR="006A27CB" w:rsidRDefault="00DD61CD" w:rsidP="006A27CB">
      <w:pPr>
        <w:ind w:firstLine="720"/>
        <w:rPr>
          <w:rFonts w:ascii="Calibri" w:hAnsi="Calibri" w:cs="Arial"/>
          <w:lang w:val="nl-BE"/>
        </w:rPr>
      </w:pPr>
      <w:r w:rsidRPr="00D5586A">
        <w:rPr>
          <w:rFonts w:ascii="Calibri" w:hAnsi="Calibri" w:cs="Arial"/>
          <w:lang w:val="nl-BE"/>
        </w:rPr>
        <w:t>Bruss</w:t>
      </w:r>
      <w:r w:rsidR="00DD5DD7" w:rsidRPr="00D5586A">
        <w:rPr>
          <w:rFonts w:ascii="Calibri" w:hAnsi="Calibri" w:cs="Arial"/>
          <w:lang w:val="nl-BE"/>
        </w:rPr>
        <w:t>el</w:t>
      </w:r>
      <w:r w:rsidRPr="00D5586A">
        <w:rPr>
          <w:rFonts w:ascii="Calibri" w:hAnsi="Calibri" w:cs="Arial"/>
          <w:lang w:val="nl-BE"/>
        </w:rPr>
        <w:t>,</w:t>
      </w:r>
      <w:r w:rsidR="00441674" w:rsidRPr="00D5586A">
        <w:rPr>
          <w:rFonts w:ascii="Calibri" w:hAnsi="Calibri" w:cs="Arial"/>
          <w:lang w:val="nl-BE"/>
        </w:rPr>
        <w:t xml:space="preserve"> </w:t>
      </w:r>
    </w:p>
    <w:p w:rsidR="00116E2B" w:rsidRPr="00D5586A" w:rsidRDefault="006A27CB" w:rsidP="006A27CB">
      <w:pPr>
        <w:ind w:firstLine="720"/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 xml:space="preserve">donderdag </w:t>
      </w:r>
      <w:r w:rsidR="00BA79EB">
        <w:rPr>
          <w:rFonts w:ascii="Calibri" w:hAnsi="Calibri" w:cs="Arial"/>
          <w:lang w:val="nl-BE"/>
        </w:rPr>
        <w:t>7</w:t>
      </w:r>
      <w:r w:rsidR="00CA59D2">
        <w:rPr>
          <w:rFonts w:ascii="Calibri" w:hAnsi="Calibri" w:cs="Arial"/>
          <w:lang w:val="nl-BE"/>
        </w:rPr>
        <w:t xml:space="preserve"> </w:t>
      </w:r>
      <w:r>
        <w:rPr>
          <w:rFonts w:ascii="Calibri" w:hAnsi="Calibri" w:cs="Arial"/>
          <w:lang w:val="nl-BE"/>
        </w:rPr>
        <w:t>november</w:t>
      </w:r>
      <w:r w:rsidR="0081565C">
        <w:rPr>
          <w:rFonts w:ascii="Calibri" w:hAnsi="Calibri" w:cs="Arial"/>
          <w:lang w:val="nl-BE"/>
        </w:rPr>
        <w:t xml:space="preserve"> 2013</w:t>
      </w:r>
    </w:p>
    <w:p w:rsidR="003B61C9" w:rsidRPr="00E50E83" w:rsidRDefault="00606F21">
      <w:pPr>
        <w:jc w:val="center"/>
        <w:rPr>
          <w:rFonts w:ascii="Calibri" w:hAnsi="Calibri"/>
          <w:lang w:val="fr-BE"/>
        </w:rPr>
        <w:sectPr w:rsidR="003B61C9" w:rsidRPr="00E50E83" w:rsidSect="003A63A0">
          <w:footerReference w:type="even" r:id="rId8"/>
          <w:footerReference w:type="default" r:id="rId9"/>
          <w:pgSz w:w="11906" w:h="16838"/>
          <w:pgMar w:top="899" w:right="1800" w:bottom="719" w:left="1800" w:header="708" w:footer="708" w:gutter="0"/>
          <w:cols w:num="2" w:space="706"/>
          <w:docGrid w:linePitch="360"/>
        </w:sectPr>
      </w:pPr>
      <w:r>
        <w:rPr>
          <w:rFonts w:ascii="Calibri" w:hAnsi="Calibri"/>
          <w:noProof/>
          <w:lang w:val="nl-BE" w:eastAsia="nl-BE"/>
        </w:rPr>
        <w:drawing>
          <wp:inline distT="0" distB="0" distL="0" distR="0">
            <wp:extent cx="1714500" cy="1628775"/>
            <wp:effectExtent l="19050" t="0" r="0" b="0"/>
            <wp:docPr id="1" name="Afbeelding 1" descr="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C9" w:rsidRPr="004C152B" w:rsidRDefault="002A3F28" w:rsidP="002428C6">
      <w:pPr>
        <w:pStyle w:val="Bij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lang w:val="nl-BE"/>
        </w:rPr>
      </w:pPr>
      <w:r w:rsidRPr="002A3F28">
        <w:rPr>
          <w:rFonts w:ascii="Calibri" w:hAnsi="Calibri"/>
          <w:lang w:val="nl-BE"/>
        </w:rPr>
        <w:lastRenderedPageBreak/>
        <w:t xml:space="preserve">       </w:t>
      </w:r>
    </w:p>
    <w:p w:rsidR="00606F21" w:rsidRDefault="00DD61CD" w:rsidP="00606F2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nl-NL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nl-NL"/>
        </w:rPr>
        <w:t>Persmededeling</w:t>
      </w:r>
    </w:p>
    <w:p w:rsidR="00D85D1C" w:rsidRDefault="00D85D1C" w:rsidP="00606F2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nl-NL"/>
        </w:rPr>
      </w:pPr>
    </w:p>
    <w:p w:rsidR="00D85D1C" w:rsidRDefault="00FF23BA" w:rsidP="00606F2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nl-NL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nl-NL"/>
        </w:rPr>
        <w:t xml:space="preserve">Erkenning VOP-attest geeft Vlaamse personen met een </w:t>
      </w:r>
      <w:r w:rsidR="00423F42">
        <w:rPr>
          <w:rFonts w:asciiTheme="minorHAnsi" w:hAnsiTheme="minorHAnsi" w:cstheme="minorHAnsi"/>
          <w:b/>
          <w:bCs/>
          <w:sz w:val="32"/>
          <w:szCs w:val="32"/>
          <w:lang w:val="nl-NL"/>
        </w:rPr>
        <w:t xml:space="preserve">handicap </w:t>
      </w:r>
      <w:r>
        <w:rPr>
          <w:rFonts w:asciiTheme="minorHAnsi" w:hAnsiTheme="minorHAnsi" w:cstheme="minorHAnsi"/>
          <w:b/>
          <w:bCs/>
          <w:sz w:val="32"/>
          <w:szCs w:val="32"/>
          <w:lang w:val="nl-NL"/>
        </w:rPr>
        <w:t>gelijke kansen bij aanwerving door federale overheid</w:t>
      </w:r>
    </w:p>
    <w:p w:rsidR="003A491F" w:rsidRPr="004C152B" w:rsidRDefault="003A491F" w:rsidP="003A491F">
      <w:pPr>
        <w:spacing w:line="256" w:lineRule="atLeast"/>
        <w:jc w:val="both"/>
        <w:rPr>
          <w:rFonts w:ascii="Calibri" w:hAnsi="Calibri"/>
          <w:bCs/>
          <w:lang w:val="nl-BE"/>
        </w:rPr>
      </w:pPr>
    </w:p>
    <w:p w:rsidR="006A27CB" w:rsidRDefault="00EC61BC" w:rsidP="003A491F">
      <w:pPr>
        <w:spacing w:line="256" w:lineRule="atLeast"/>
        <w:jc w:val="both"/>
        <w:rPr>
          <w:rFonts w:ascii="Calibri" w:hAnsi="Calibri"/>
          <w:b/>
          <w:bCs/>
          <w:lang w:val="nl-BE"/>
        </w:rPr>
      </w:pPr>
      <w:r>
        <w:rPr>
          <w:rFonts w:ascii="Calibri" w:hAnsi="Calibri"/>
          <w:b/>
          <w:bCs/>
          <w:lang w:val="nl-BE"/>
        </w:rPr>
        <w:t>Tot nu toe</w:t>
      </w:r>
      <w:r w:rsidR="006A27CB" w:rsidRPr="006A27CB">
        <w:rPr>
          <w:rFonts w:ascii="Calibri" w:hAnsi="Calibri"/>
          <w:b/>
          <w:bCs/>
          <w:lang w:val="nl-BE"/>
        </w:rPr>
        <w:t xml:space="preserve"> konden personen met een </w:t>
      </w:r>
      <w:r w:rsidR="00423F42">
        <w:rPr>
          <w:rFonts w:ascii="Calibri" w:hAnsi="Calibri"/>
          <w:b/>
          <w:bCs/>
          <w:lang w:val="nl-BE"/>
        </w:rPr>
        <w:t>handicap</w:t>
      </w:r>
      <w:r w:rsidR="00423F42" w:rsidRPr="006A27CB">
        <w:rPr>
          <w:rFonts w:ascii="Calibri" w:hAnsi="Calibri"/>
          <w:b/>
          <w:bCs/>
          <w:lang w:val="nl-BE"/>
        </w:rPr>
        <w:t xml:space="preserve"> </w:t>
      </w:r>
      <w:r w:rsidR="006A27CB" w:rsidRPr="006A27CB">
        <w:rPr>
          <w:rFonts w:ascii="Calibri" w:hAnsi="Calibri"/>
          <w:b/>
          <w:bCs/>
          <w:lang w:val="nl-BE"/>
        </w:rPr>
        <w:t xml:space="preserve">uit Vlaanderen niet </w:t>
      </w:r>
      <w:r>
        <w:rPr>
          <w:rFonts w:ascii="Calibri" w:hAnsi="Calibri"/>
          <w:b/>
          <w:bCs/>
          <w:lang w:val="nl-BE"/>
        </w:rPr>
        <w:t xml:space="preserve">automatisch </w:t>
      </w:r>
      <w:r w:rsidR="006A27CB" w:rsidRPr="006A27CB">
        <w:rPr>
          <w:rFonts w:ascii="Calibri" w:hAnsi="Calibri"/>
          <w:b/>
          <w:bCs/>
          <w:lang w:val="nl-BE"/>
        </w:rPr>
        <w:t xml:space="preserve">op de bijzondere lijst </w:t>
      </w:r>
      <w:r w:rsidR="004C152B">
        <w:rPr>
          <w:rFonts w:ascii="Calibri" w:hAnsi="Calibri"/>
          <w:b/>
          <w:bCs/>
          <w:lang w:val="nl-BE"/>
        </w:rPr>
        <w:t xml:space="preserve">voor personen met een </w:t>
      </w:r>
      <w:r w:rsidR="00423F42">
        <w:rPr>
          <w:rFonts w:ascii="Calibri" w:hAnsi="Calibri"/>
          <w:b/>
          <w:bCs/>
          <w:lang w:val="nl-BE"/>
        </w:rPr>
        <w:t xml:space="preserve">handicap </w:t>
      </w:r>
      <w:r w:rsidR="006A27CB" w:rsidRPr="006A27CB">
        <w:rPr>
          <w:rFonts w:ascii="Calibri" w:hAnsi="Calibri"/>
          <w:b/>
          <w:bCs/>
          <w:lang w:val="nl-BE"/>
        </w:rPr>
        <w:t xml:space="preserve">van Selor terechtkomen. </w:t>
      </w:r>
      <w:r w:rsidR="002317C2">
        <w:rPr>
          <w:rFonts w:ascii="Calibri" w:hAnsi="Calibri"/>
          <w:b/>
          <w:bCs/>
          <w:lang w:val="nl-BE"/>
        </w:rPr>
        <w:t>Die lijst geeft hen</w:t>
      </w:r>
      <w:r w:rsidR="004C152B">
        <w:rPr>
          <w:rFonts w:ascii="Calibri" w:hAnsi="Calibri"/>
          <w:b/>
          <w:bCs/>
          <w:lang w:val="nl-BE"/>
        </w:rPr>
        <w:t xml:space="preserve">, </w:t>
      </w:r>
      <w:r w:rsidR="005F7305">
        <w:rPr>
          <w:rFonts w:ascii="Calibri" w:hAnsi="Calibri"/>
          <w:b/>
          <w:bCs/>
          <w:lang w:val="nl-BE"/>
        </w:rPr>
        <w:t xml:space="preserve">als ze </w:t>
      </w:r>
      <w:r w:rsidR="004C152B">
        <w:rPr>
          <w:rFonts w:ascii="Calibri" w:hAnsi="Calibri"/>
          <w:b/>
          <w:bCs/>
          <w:lang w:val="nl-BE"/>
        </w:rPr>
        <w:t xml:space="preserve"> slagen </w:t>
      </w:r>
      <w:r w:rsidR="005F7305">
        <w:rPr>
          <w:rFonts w:ascii="Calibri" w:hAnsi="Calibri"/>
          <w:b/>
          <w:bCs/>
          <w:lang w:val="nl-BE"/>
        </w:rPr>
        <w:t>voor</w:t>
      </w:r>
      <w:r w:rsidR="008C38EB">
        <w:rPr>
          <w:rFonts w:ascii="Calibri" w:hAnsi="Calibri"/>
          <w:b/>
          <w:bCs/>
          <w:lang w:val="nl-BE"/>
        </w:rPr>
        <w:t xml:space="preserve"> de</w:t>
      </w:r>
      <w:r>
        <w:rPr>
          <w:rFonts w:ascii="Calibri" w:hAnsi="Calibri"/>
          <w:b/>
          <w:bCs/>
          <w:lang w:val="nl-BE"/>
        </w:rPr>
        <w:t xml:space="preserve"> selectieproef</w:t>
      </w:r>
      <w:r w:rsidR="004C152B">
        <w:rPr>
          <w:rFonts w:ascii="Calibri" w:hAnsi="Calibri"/>
          <w:b/>
          <w:bCs/>
          <w:lang w:val="nl-BE"/>
        </w:rPr>
        <w:t xml:space="preserve">, </w:t>
      </w:r>
      <w:r w:rsidR="002317C2">
        <w:rPr>
          <w:rFonts w:ascii="Calibri" w:hAnsi="Calibri"/>
          <w:b/>
          <w:bCs/>
          <w:lang w:val="nl-BE"/>
        </w:rPr>
        <w:t xml:space="preserve"> voorrang bij </w:t>
      </w:r>
      <w:r>
        <w:rPr>
          <w:rFonts w:ascii="Calibri" w:hAnsi="Calibri"/>
          <w:b/>
          <w:bCs/>
          <w:lang w:val="nl-BE"/>
        </w:rPr>
        <w:t>aanwerving</w:t>
      </w:r>
      <w:r w:rsidR="002317C2">
        <w:rPr>
          <w:rFonts w:ascii="Calibri" w:hAnsi="Calibri"/>
          <w:b/>
          <w:bCs/>
          <w:lang w:val="nl-BE"/>
        </w:rPr>
        <w:t xml:space="preserve">. </w:t>
      </w:r>
      <w:r w:rsidR="006A27CB" w:rsidRPr="006A27CB">
        <w:rPr>
          <w:rFonts w:ascii="Calibri" w:hAnsi="Calibri"/>
          <w:b/>
          <w:bCs/>
          <w:lang w:val="nl-BE"/>
        </w:rPr>
        <w:t xml:space="preserve">Hendrik Bogaert trekt die situatie </w:t>
      </w:r>
      <w:r w:rsidR="002317C2">
        <w:rPr>
          <w:rFonts w:ascii="Calibri" w:hAnsi="Calibri"/>
          <w:b/>
          <w:bCs/>
          <w:lang w:val="nl-BE"/>
        </w:rPr>
        <w:t xml:space="preserve">nu </w:t>
      </w:r>
      <w:r w:rsidR="006A27CB" w:rsidRPr="006A27CB">
        <w:rPr>
          <w:rFonts w:ascii="Calibri" w:hAnsi="Calibri"/>
          <w:b/>
          <w:bCs/>
          <w:lang w:val="nl-BE"/>
        </w:rPr>
        <w:t xml:space="preserve">recht. De Ministerraad </w:t>
      </w:r>
      <w:r w:rsidR="006F0A72">
        <w:rPr>
          <w:rFonts w:ascii="Calibri" w:hAnsi="Calibri"/>
          <w:b/>
          <w:bCs/>
          <w:lang w:val="nl-BE"/>
        </w:rPr>
        <w:t>keurde</w:t>
      </w:r>
      <w:r w:rsidR="006A27CB" w:rsidRPr="006A27CB">
        <w:rPr>
          <w:rFonts w:ascii="Calibri" w:hAnsi="Calibri"/>
          <w:b/>
          <w:bCs/>
          <w:lang w:val="nl-BE"/>
        </w:rPr>
        <w:t xml:space="preserve"> vanmorgen zijn voorstel daar</w:t>
      </w:r>
      <w:r w:rsidR="006F0A72">
        <w:rPr>
          <w:rFonts w:ascii="Calibri" w:hAnsi="Calibri"/>
          <w:b/>
          <w:bCs/>
          <w:lang w:val="nl-BE"/>
        </w:rPr>
        <w:t>over goed</w:t>
      </w:r>
      <w:r w:rsidR="006A27CB" w:rsidRPr="006A27CB">
        <w:rPr>
          <w:rFonts w:ascii="Calibri" w:hAnsi="Calibri"/>
          <w:b/>
          <w:bCs/>
          <w:lang w:val="nl-BE"/>
        </w:rPr>
        <w:t>.</w:t>
      </w:r>
    </w:p>
    <w:p w:rsidR="006A27CB" w:rsidRDefault="006A27CB" w:rsidP="003A491F">
      <w:pPr>
        <w:spacing w:line="256" w:lineRule="atLeast"/>
        <w:jc w:val="both"/>
        <w:rPr>
          <w:rFonts w:ascii="Calibri" w:hAnsi="Calibri"/>
          <w:b/>
          <w:bCs/>
          <w:lang w:val="nl-BE"/>
        </w:rPr>
      </w:pPr>
    </w:p>
    <w:p w:rsidR="008B082E" w:rsidRDefault="006A27CB" w:rsidP="006A27CB">
      <w:pPr>
        <w:jc w:val="both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Sinds 1 januari 2013 moeten de diensten van de federale overheid 3% personen met een </w:t>
      </w:r>
      <w:r w:rsidR="00423F42">
        <w:rPr>
          <w:rFonts w:asciiTheme="minorHAnsi" w:hAnsiTheme="minorHAnsi"/>
          <w:lang w:val="nl-BE"/>
        </w:rPr>
        <w:t xml:space="preserve">handicap </w:t>
      </w:r>
      <w:r>
        <w:rPr>
          <w:rFonts w:asciiTheme="minorHAnsi" w:hAnsiTheme="minorHAnsi"/>
          <w:lang w:val="nl-BE"/>
        </w:rPr>
        <w:t xml:space="preserve">in dienst hebben. </w:t>
      </w:r>
      <w:r w:rsidRPr="006A27CB">
        <w:rPr>
          <w:rFonts w:asciiTheme="minorHAnsi" w:hAnsiTheme="minorHAnsi"/>
          <w:lang w:val="nl-BE"/>
        </w:rPr>
        <w:t xml:space="preserve">Zolang </w:t>
      </w:r>
      <w:r w:rsidR="008B082E">
        <w:rPr>
          <w:rFonts w:asciiTheme="minorHAnsi" w:hAnsiTheme="minorHAnsi"/>
          <w:lang w:val="nl-BE"/>
        </w:rPr>
        <w:t xml:space="preserve">ze </w:t>
      </w:r>
      <w:r w:rsidRPr="006A27CB">
        <w:rPr>
          <w:rFonts w:asciiTheme="minorHAnsi" w:hAnsiTheme="minorHAnsi"/>
          <w:lang w:val="nl-BE"/>
        </w:rPr>
        <w:t>d</w:t>
      </w:r>
      <w:r w:rsidR="008B082E">
        <w:rPr>
          <w:rFonts w:asciiTheme="minorHAnsi" w:hAnsiTheme="minorHAnsi"/>
          <w:lang w:val="nl-BE"/>
        </w:rPr>
        <w:t>a</w:t>
      </w:r>
      <w:r w:rsidRPr="006A27CB">
        <w:rPr>
          <w:rFonts w:asciiTheme="minorHAnsi" w:hAnsiTheme="minorHAnsi"/>
          <w:lang w:val="nl-BE"/>
        </w:rPr>
        <w:t>t percentage niet bereik</w:t>
      </w:r>
      <w:r w:rsidR="008B082E">
        <w:rPr>
          <w:rFonts w:asciiTheme="minorHAnsi" w:hAnsiTheme="minorHAnsi"/>
          <w:lang w:val="nl-BE"/>
        </w:rPr>
        <w:t>en</w:t>
      </w:r>
      <w:r w:rsidRPr="006A27CB">
        <w:rPr>
          <w:rFonts w:asciiTheme="minorHAnsi" w:hAnsiTheme="minorHAnsi"/>
          <w:lang w:val="nl-BE"/>
        </w:rPr>
        <w:t>, moeten</w:t>
      </w:r>
      <w:r w:rsidR="00C94396">
        <w:rPr>
          <w:rFonts w:asciiTheme="minorHAnsi" w:hAnsiTheme="minorHAnsi"/>
          <w:lang w:val="nl-BE"/>
        </w:rPr>
        <w:t xml:space="preserve"> ze</w:t>
      </w:r>
      <w:r w:rsidRPr="006A27CB">
        <w:rPr>
          <w:rFonts w:asciiTheme="minorHAnsi" w:hAnsiTheme="minorHAnsi"/>
          <w:lang w:val="nl-BE"/>
        </w:rPr>
        <w:t xml:space="preserve"> </w:t>
      </w:r>
      <w:r w:rsidR="006F0A72">
        <w:rPr>
          <w:rFonts w:asciiTheme="minorHAnsi" w:hAnsiTheme="minorHAnsi"/>
          <w:lang w:val="nl-BE"/>
        </w:rPr>
        <w:t>bij</w:t>
      </w:r>
      <w:r w:rsidRPr="006A27CB">
        <w:rPr>
          <w:rFonts w:asciiTheme="minorHAnsi" w:hAnsiTheme="minorHAnsi"/>
          <w:lang w:val="nl-BE"/>
        </w:rPr>
        <w:t xml:space="preserve"> selecties voorrang geven aan personen met een </w:t>
      </w:r>
      <w:r w:rsidR="00423F42">
        <w:rPr>
          <w:rFonts w:asciiTheme="minorHAnsi" w:hAnsiTheme="minorHAnsi"/>
          <w:lang w:val="nl-BE"/>
        </w:rPr>
        <w:t>handicap</w:t>
      </w:r>
      <w:r w:rsidR="00423F42" w:rsidRPr="006A27CB">
        <w:rPr>
          <w:rFonts w:asciiTheme="minorHAnsi" w:hAnsiTheme="minorHAnsi"/>
          <w:lang w:val="nl-BE"/>
        </w:rPr>
        <w:t xml:space="preserve"> </w:t>
      </w:r>
      <w:r w:rsidRPr="006A27CB">
        <w:rPr>
          <w:rFonts w:asciiTheme="minorHAnsi" w:hAnsiTheme="minorHAnsi"/>
          <w:lang w:val="nl-BE"/>
        </w:rPr>
        <w:t xml:space="preserve">die zijn opgenomen </w:t>
      </w:r>
      <w:r w:rsidR="00C94396">
        <w:rPr>
          <w:rFonts w:asciiTheme="minorHAnsi" w:hAnsiTheme="minorHAnsi"/>
          <w:lang w:val="nl-BE"/>
        </w:rPr>
        <w:t>op</w:t>
      </w:r>
      <w:r w:rsidRPr="006A27CB">
        <w:rPr>
          <w:rFonts w:asciiTheme="minorHAnsi" w:hAnsiTheme="minorHAnsi"/>
          <w:lang w:val="nl-BE"/>
        </w:rPr>
        <w:t xml:space="preserve"> de bijzondere lijst van Selor</w:t>
      </w:r>
      <w:r w:rsidR="008B082E">
        <w:rPr>
          <w:rFonts w:asciiTheme="minorHAnsi" w:hAnsiTheme="minorHAnsi"/>
          <w:lang w:val="nl-BE"/>
        </w:rPr>
        <w:t>. Die personen moeten uiteraard ook</w:t>
      </w:r>
      <w:r w:rsidRPr="006A27CB">
        <w:rPr>
          <w:rFonts w:asciiTheme="minorHAnsi" w:hAnsiTheme="minorHAnsi"/>
          <w:lang w:val="nl-BE"/>
        </w:rPr>
        <w:t xml:space="preserve"> in aanmerking komen voor de functie waarop de selectie betrekking heeft</w:t>
      </w:r>
      <w:r w:rsidR="008B082E">
        <w:rPr>
          <w:rFonts w:asciiTheme="minorHAnsi" w:hAnsiTheme="minorHAnsi"/>
          <w:lang w:val="nl-BE"/>
        </w:rPr>
        <w:t xml:space="preserve"> en geslaagd zijn voor </w:t>
      </w:r>
      <w:r w:rsidR="00EC61BC">
        <w:rPr>
          <w:rFonts w:asciiTheme="minorHAnsi" w:hAnsiTheme="minorHAnsi"/>
          <w:lang w:val="nl-BE"/>
        </w:rPr>
        <w:t>de selectieproef</w:t>
      </w:r>
      <w:r w:rsidRPr="006A27CB">
        <w:rPr>
          <w:rFonts w:asciiTheme="minorHAnsi" w:hAnsiTheme="minorHAnsi"/>
          <w:lang w:val="nl-BE"/>
        </w:rPr>
        <w:t xml:space="preserve">. </w:t>
      </w:r>
    </w:p>
    <w:p w:rsidR="008B082E" w:rsidRDefault="008B082E" w:rsidP="006A27CB">
      <w:pPr>
        <w:jc w:val="both"/>
        <w:rPr>
          <w:rFonts w:asciiTheme="minorHAnsi" w:hAnsiTheme="minorHAnsi"/>
          <w:lang w:val="nl-BE"/>
        </w:rPr>
      </w:pPr>
    </w:p>
    <w:p w:rsidR="008B082E" w:rsidRDefault="00BC0863" w:rsidP="006A27CB">
      <w:pPr>
        <w:jc w:val="both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Het </w:t>
      </w:r>
      <w:r w:rsidR="00EC61BC">
        <w:rPr>
          <w:rFonts w:asciiTheme="minorHAnsi" w:hAnsiTheme="minorHAnsi"/>
          <w:lang w:val="nl-BE"/>
        </w:rPr>
        <w:t xml:space="preserve">oude </w:t>
      </w:r>
      <w:r>
        <w:rPr>
          <w:rFonts w:asciiTheme="minorHAnsi" w:hAnsiTheme="minorHAnsi"/>
          <w:lang w:val="nl-BE"/>
        </w:rPr>
        <w:t xml:space="preserve">KB over het quotum voor personen met een </w:t>
      </w:r>
      <w:r w:rsidR="00423F42">
        <w:rPr>
          <w:rFonts w:asciiTheme="minorHAnsi" w:hAnsiTheme="minorHAnsi"/>
          <w:lang w:val="nl-BE"/>
        </w:rPr>
        <w:t xml:space="preserve">handicap </w:t>
      </w:r>
      <w:r>
        <w:rPr>
          <w:rFonts w:asciiTheme="minorHAnsi" w:hAnsiTheme="minorHAnsi"/>
          <w:lang w:val="nl-BE"/>
        </w:rPr>
        <w:t xml:space="preserve">bepaalde dat </w:t>
      </w:r>
      <w:r w:rsidR="00D85D1C">
        <w:rPr>
          <w:rFonts w:asciiTheme="minorHAnsi" w:hAnsiTheme="minorHAnsi"/>
          <w:lang w:val="nl-BE"/>
        </w:rPr>
        <w:t xml:space="preserve">in Vlaanderen </w:t>
      </w:r>
      <w:r>
        <w:rPr>
          <w:rFonts w:asciiTheme="minorHAnsi" w:hAnsiTheme="minorHAnsi"/>
          <w:lang w:val="nl-BE"/>
        </w:rPr>
        <w:t xml:space="preserve">enkel personen die ingeschreven waren bij het Vlaams Agentschap voor Personen met een Handicap (VAPH) konden opgenomen worden op de bijzondere lijst. </w:t>
      </w:r>
      <w:r w:rsidR="00EC61BC">
        <w:rPr>
          <w:rFonts w:asciiTheme="minorHAnsi" w:hAnsiTheme="minorHAnsi"/>
          <w:lang w:val="nl-BE"/>
        </w:rPr>
        <w:t xml:space="preserve">Er </w:t>
      </w:r>
      <w:r w:rsidR="006F0A72">
        <w:rPr>
          <w:rFonts w:asciiTheme="minorHAnsi" w:hAnsiTheme="minorHAnsi"/>
          <w:lang w:val="nl-BE"/>
        </w:rPr>
        <w:t>ontstond</w:t>
      </w:r>
      <w:r w:rsidR="008B082E">
        <w:rPr>
          <w:rFonts w:asciiTheme="minorHAnsi" w:hAnsiTheme="minorHAnsi"/>
          <w:lang w:val="nl-BE"/>
        </w:rPr>
        <w:t xml:space="preserve"> </w:t>
      </w:r>
      <w:r w:rsidR="00EC61BC">
        <w:rPr>
          <w:rFonts w:asciiTheme="minorHAnsi" w:hAnsiTheme="minorHAnsi"/>
          <w:lang w:val="nl-BE"/>
        </w:rPr>
        <w:t xml:space="preserve">echter </w:t>
      </w:r>
      <w:r w:rsidR="008B082E">
        <w:rPr>
          <w:rFonts w:asciiTheme="minorHAnsi" w:hAnsiTheme="minorHAnsi"/>
          <w:lang w:val="nl-BE"/>
        </w:rPr>
        <w:t xml:space="preserve">een probleem </w:t>
      </w:r>
      <w:r w:rsidR="006F0A72">
        <w:rPr>
          <w:rFonts w:asciiTheme="minorHAnsi" w:hAnsiTheme="minorHAnsi"/>
          <w:lang w:val="nl-BE"/>
        </w:rPr>
        <w:t>toen</w:t>
      </w:r>
      <w:r w:rsidR="008B082E">
        <w:rPr>
          <w:rFonts w:asciiTheme="minorHAnsi" w:hAnsiTheme="minorHAnsi"/>
          <w:lang w:val="nl-BE"/>
        </w:rPr>
        <w:t xml:space="preserve"> de bevoegdheid voor werk en beroepsopleiding </w:t>
      </w:r>
      <w:r w:rsidR="00C94396">
        <w:rPr>
          <w:rFonts w:asciiTheme="minorHAnsi" w:hAnsiTheme="minorHAnsi"/>
          <w:lang w:val="nl-BE"/>
        </w:rPr>
        <w:t>werd</w:t>
      </w:r>
      <w:r w:rsidR="00EC61BC">
        <w:rPr>
          <w:rFonts w:asciiTheme="minorHAnsi" w:hAnsiTheme="minorHAnsi"/>
          <w:lang w:val="nl-BE"/>
        </w:rPr>
        <w:t xml:space="preserve"> </w:t>
      </w:r>
      <w:r w:rsidR="008B082E">
        <w:rPr>
          <w:rFonts w:asciiTheme="minorHAnsi" w:hAnsiTheme="minorHAnsi"/>
          <w:lang w:val="nl-BE"/>
        </w:rPr>
        <w:t xml:space="preserve">overgeheveld van het </w:t>
      </w:r>
      <w:r>
        <w:rPr>
          <w:rFonts w:asciiTheme="minorHAnsi" w:hAnsiTheme="minorHAnsi"/>
          <w:lang w:val="nl-BE"/>
        </w:rPr>
        <w:t>VAPH</w:t>
      </w:r>
      <w:r w:rsidR="008B082E">
        <w:rPr>
          <w:rFonts w:asciiTheme="minorHAnsi" w:hAnsiTheme="minorHAnsi"/>
          <w:lang w:val="nl-BE"/>
        </w:rPr>
        <w:t xml:space="preserve"> naar de VDAB. </w:t>
      </w:r>
    </w:p>
    <w:p w:rsidR="00BC0863" w:rsidRDefault="00BC0863" w:rsidP="006A27CB">
      <w:pPr>
        <w:jc w:val="both"/>
        <w:rPr>
          <w:rFonts w:asciiTheme="minorHAnsi" w:hAnsiTheme="minorHAnsi"/>
          <w:lang w:val="nl-BE"/>
        </w:rPr>
      </w:pPr>
    </w:p>
    <w:p w:rsidR="008B082E" w:rsidRDefault="008B082E" w:rsidP="006A27CB">
      <w:pPr>
        <w:jc w:val="both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Hendrik Bogaert lost het euvel nu op door het VOP-attest te laten erkennen door de federale overheid. De Vlaamse ondersteuningspremie</w:t>
      </w:r>
      <w:r w:rsidR="00D85D1C">
        <w:rPr>
          <w:rFonts w:asciiTheme="minorHAnsi" w:hAnsiTheme="minorHAnsi"/>
          <w:lang w:val="nl-BE"/>
        </w:rPr>
        <w:t xml:space="preserve"> (kortweg VOP)</w:t>
      </w:r>
      <w:r>
        <w:rPr>
          <w:rFonts w:asciiTheme="minorHAnsi" w:hAnsiTheme="minorHAnsi"/>
          <w:lang w:val="nl-BE"/>
        </w:rPr>
        <w:t xml:space="preserve"> wordt door de VDAB toegekend aan personen bij wie er duidelijk sprake is van rendementshinder ten gevolge van een handicap. Wie </w:t>
      </w:r>
      <w:r w:rsidR="004C152B">
        <w:rPr>
          <w:rFonts w:asciiTheme="minorHAnsi" w:hAnsiTheme="minorHAnsi"/>
          <w:lang w:val="nl-BE"/>
        </w:rPr>
        <w:t>over d</w:t>
      </w:r>
      <w:r w:rsidR="00C94396">
        <w:rPr>
          <w:rFonts w:asciiTheme="minorHAnsi" w:hAnsiTheme="minorHAnsi"/>
          <w:lang w:val="nl-BE"/>
        </w:rPr>
        <w:t>a</w:t>
      </w:r>
      <w:r w:rsidR="004C152B">
        <w:rPr>
          <w:rFonts w:asciiTheme="minorHAnsi" w:hAnsiTheme="minorHAnsi"/>
          <w:lang w:val="nl-BE"/>
        </w:rPr>
        <w:t>t attest beschikt, kan</w:t>
      </w:r>
      <w:r>
        <w:rPr>
          <w:rFonts w:asciiTheme="minorHAnsi" w:hAnsiTheme="minorHAnsi"/>
          <w:lang w:val="nl-BE"/>
        </w:rPr>
        <w:t xml:space="preserve"> voortaan dus op de bijzondere lijst van Selor worden opgenomen en</w:t>
      </w:r>
      <w:r w:rsidR="00EC61BC">
        <w:rPr>
          <w:rFonts w:asciiTheme="minorHAnsi" w:hAnsiTheme="minorHAnsi"/>
          <w:lang w:val="nl-BE"/>
        </w:rPr>
        <w:t xml:space="preserve"> de voordelen hiervan genieten.</w:t>
      </w:r>
    </w:p>
    <w:p w:rsidR="008B082E" w:rsidRDefault="008B082E" w:rsidP="006A27CB">
      <w:pPr>
        <w:jc w:val="both"/>
        <w:rPr>
          <w:rFonts w:asciiTheme="minorHAnsi" w:hAnsiTheme="minorHAnsi"/>
          <w:lang w:val="nl-BE"/>
        </w:rPr>
      </w:pPr>
    </w:p>
    <w:p w:rsidR="008B082E" w:rsidRDefault="008B082E" w:rsidP="006A27CB">
      <w:pPr>
        <w:jc w:val="both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Hendrik Bog</w:t>
      </w:r>
      <w:r w:rsidR="00EF1D7C">
        <w:rPr>
          <w:rFonts w:asciiTheme="minorHAnsi" w:hAnsiTheme="minorHAnsi"/>
          <w:lang w:val="nl-BE"/>
        </w:rPr>
        <w:t>a</w:t>
      </w:r>
      <w:r>
        <w:rPr>
          <w:rFonts w:asciiTheme="minorHAnsi" w:hAnsiTheme="minorHAnsi"/>
          <w:lang w:val="nl-BE"/>
        </w:rPr>
        <w:t>ert: “Het quotum is precies bedoeld om</w:t>
      </w:r>
      <w:r w:rsidR="00EC61BC">
        <w:rPr>
          <w:rFonts w:asciiTheme="minorHAnsi" w:hAnsiTheme="minorHAnsi"/>
          <w:lang w:val="nl-BE"/>
        </w:rPr>
        <w:t xml:space="preserve"> de tewerkstelling van</w:t>
      </w:r>
      <w:r>
        <w:rPr>
          <w:rFonts w:asciiTheme="minorHAnsi" w:hAnsiTheme="minorHAnsi"/>
          <w:lang w:val="nl-BE"/>
        </w:rPr>
        <w:t xml:space="preserve"> mensen met een </w:t>
      </w:r>
      <w:r w:rsidR="00423F42">
        <w:rPr>
          <w:rFonts w:asciiTheme="minorHAnsi" w:hAnsiTheme="minorHAnsi"/>
          <w:lang w:val="nl-BE"/>
        </w:rPr>
        <w:t xml:space="preserve">handicap </w:t>
      </w:r>
      <w:r w:rsidR="00EC61BC">
        <w:rPr>
          <w:rFonts w:asciiTheme="minorHAnsi" w:hAnsiTheme="minorHAnsi"/>
          <w:lang w:val="nl-BE"/>
        </w:rPr>
        <w:t>bij de federale overheid</w:t>
      </w:r>
      <w:r w:rsidR="00EC61BC" w:rsidDel="00EC61BC">
        <w:rPr>
          <w:rFonts w:asciiTheme="minorHAnsi" w:hAnsiTheme="minorHAnsi"/>
          <w:lang w:val="nl-BE"/>
        </w:rPr>
        <w:t xml:space="preserve"> </w:t>
      </w:r>
      <w:r w:rsidR="00EC61BC">
        <w:rPr>
          <w:rFonts w:asciiTheme="minorHAnsi" w:hAnsiTheme="minorHAnsi"/>
          <w:lang w:val="nl-BE"/>
        </w:rPr>
        <w:t>te stimuleren</w:t>
      </w:r>
      <w:r>
        <w:rPr>
          <w:rFonts w:asciiTheme="minorHAnsi" w:hAnsiTheme="minorHAnsi"/>
          <w:lang w:val="nl-BE"/>
        </w:rPr>
        <w:t>.</w:t>
      </w:r>
      <w:r w:rsidR="008C38EB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 xml:space="preserve">Dan is het ontoelaatbaar dat een administratieve </w:t>
      </w:r>
      <w:r w:rsidR="00EC61BC">
        <w:rPr>
          <w:rFonts w:asciiTheme="minorHAnsi" w:hAnsiTheme="minorHAnsi"/>
          <w:lang w:val="nl-BE"/>
        </w:rPr>
        <w:t xml:space="preserve">hindernis </w:t>
      </w:r>
      <w:r>
        <w:rPr>
          <w:rFonts w:asciiTheme="minorHAnsi" w:hAnsiTheme="minorHAnsi"/>
          <w:lang w:val="nl-BE"/>
        </w:rPr>
        <w:t xml:space="preserve">hen die kansen zou ontnemen. Het gezond verstand heeft hier gezegevierd en we hebben een eenvoudige </w:t>
      </w:r>
      <w:r w:rsidR="00EC61BC">
        <w:rPr>
          <w:rFonts w:asciiTheme="minorHAnsi" w:hAnsiTheme="minorHAnsi"/>
          <w:lang w:val="nl-BE"/>
        </w:rPr>
        <w:t xml:space="preserve">en werkbare </w:t>
      </w:r>
      <w:r>
        <w:rPr>
          <w:rFonts w:asciiTheme="minorHAnsi" w:hAnsiTheme="minorHAnsi"/>
          <w:lang w:val="nl-BE"/>
        </w:rPr>
        <w:t>oplossing uitgewerkt.”</w:t>
      </w:r>
    </w:p>
    <w:p w:rsidR="008B082E" w:rsidRDefault="008B082E" w:rsidP="006A27CB">
      <w:pPr>
        <w:jc w:val="both"/>
        <w:rPr>
          <w:rFonts w:asciiTheme="minorHAnsi" w:hAnsiTheme="minorHAnsi"/>
          <w:lang w:val="nl-BE"/>
        </w:rPr>
      </w:pPr>
    </w:p>
    <w:p w:rsidR="006A27CB" w:rsidRPr="006A27CB" w:rsidRDefault="00BC0863" w:rsidP="00D85D1C">
      <w:pPr>
        <w:jc w:val="both"/>
        <w:rPr>
          <w:rFonts w:ascii="Calibri" w:hAnsi="Calibri"/>
          <w:b/>
          <w:bCs/>
          <w:lang w:val="nl-BE"/>
        </w:rPr>
      </w:pPr>
      <w:r>
        <w:rPr>
          <w:rFonts w:asciiTheme="minorHAnsi" w:hAnsiTheme="minorHAnsi"/>
          <w:lang w:val="nl-BE"/>
        </w:rPr>
        <w:lastRenderedPageBreak/>
        <w:t>Op 31 december 2012 stelde</w:t>
      </w:r>
      <w:r w:rsidR="006A27CB" w:rsidRPr="006A27CB">
        <w:rPr>
          <w:rFonts w:asciiTheme="minorHAnsi" w:hAnsiTheme="minorHAnsi"/>
          <w:lang w:val="nl-BE"/>
        </w:rPr>
        <w:t xml:space="preserve">n </w:t>
      </w:r>
      <w:r w:rsidR="00297038" w:rsidRPr="006A27CB">
        <w:rPr>
          <w:rFonts w:asciiTheme="minorHAnsi" w:hAnsiTheme="minorHAnsi"/>
          <w:lang w:val="nl-BE"/>
        </w:rPr>
        <w:t xml:space="preserve">5 </w:t>
      </w:r>
      <w:r>
        <w:rPr>
          <w:rFonts w:asciiTheme="minorHAnsi" w:hAnsiTheme="minorHAnsi"/>
          <w:lang w:val="nl-BE"/>
        </w:rPr>
        <w:t xml:space="preserve">federale </w:t>
      </w:r>
      <w:r w:rsidR="00297038">
        <w:rPr>
          <w:rFonts w:asciiTheme="minorHAnsi" w:hAnsiTheme="minorHAnsi"/>
          <w:lang w:val="nl-BE"/>
        </w:rPr>
        <w:t xml:space="preserve">diensten </w:t>
      </w:r>
      <w:r w:rsidR="00297038" w:rsidRPr="006A27CB">
        <w:rPr>
          <w:rFonts w:asciiTheme="minorHAnsi" w:hAnsiTheme="minorHAnsi"/>
          <w:lang w:val="nl-BE"/>
        </w:rPr>
        <w:t>3%</w:t>
      </w:r>
      <w:r w:rsidR="00297038">
        <w:rPr>
          <w:rFonts w:asciiTheme="minorHAnsi" w:hAnsiTheme="minorHAnsi"/>
          <w:lang w:val="nl-BE"/>
        </w:rPr>
        <w:t xml:space="preserve"> personen met een </w:t>
      </w:r>
      <w:r w:rsidR="00423F42">
        <w:rPr>
          <w:rFonts w:asciiTheme="minorHAnsi" w:hAnsiTheme="minorHAnsi"/>
          <w:lang w:val="nl-BE"/>
        </w:rPr>
        <w:t xml:space="preserve">handicap </w:t>
      </w:r>
      <w:r>
        <w:rPr>
          <w:rFonts w:asciiTheme="minorHAnsi" w:hAnsiTheme="minorHAnsi"/>
          <w:lang w:val="nl-BE"/>
        </w:rPr>
        <w:t>te werk</w:t>
      </w:r>
      <w:r w:rsidR="00297038">
        <w:rPr>
          <w:rFonts w:asciiTheme="minorHAnsi" w:hAnsiTheme="minorHAnsi"/>
          <w:lang w:val="nl-BE"/>
        </w:rPr>
        <w:t>, 12 diensten scoorden tussen</w:t>
      </w:r>
      <w:r w:rsidR="006A27CB" w:rsidRPr="006A27CB">
        <w:rPr>
          <w:rFonts w:asciiTheme="minorHAnsi" w:hAnsiTheme="minorHAnsi"/>
          <w:lang w:val="nl-BE"/>
        </w:rPr>
        <w:t xml:space="preserve"> 2%</w:t>
      </w:r>
      <w:r w:rsidR="00297038">
        <w:rPr>
          <w:rFonts w:asciiTheme="minorHAnsi" w:hAnsiTheme="minorHAnsi"/>
          <w:lang w:val="nl-BE"/>
        </w:rPr>
        <w:t xml:space="preserve"> en</w:t>
      </w:r>
      <w:r w:rsidR="006A27CB" w:rsidRPr="006A27CB">
        <w:rPr>
          <w:rFonts w:asciiTheme="minorHAnsi" w:hAnsiTheme="minorHAnsi"/>
          <w:lang w:val="nl-BE"/>
        </w:rPr>
        <w:t xml:space="preserve"> 3% en</w:t>
      </w:r>
      <w:r w:rsidR="00297038">
        <w:rPr>
          <w:rFonts w:asciiTheme="minorHAnsi" w:hAnsiTheme="minorHAnsi"/>
          <w:lang w:val="nl-BE"/>
        </w:rPr>
        <w:t xml:space="preserve"> </w:t>
      </w:r>
      <w:r w:rsidR="00297038" w:rsidRPr="006A27CB">
        <w:rPr>
          <w:rFonts w:asciiTheme="minorHAnsi" w:hAnsiTheme="minorHAnsi"/>
          <w:lang w:val="nl-BE"/>
        </w:rPr>
        <w:t xml:space="preserve">40 diensten </w:t>
      </w:r>
      <w:r w:rsidR="00297038">
        <w:rPr>
          <w:rFonts w:asciiTheme="minorHAnsi" w:hAnsiTheme="minorHAnsi"/>
          <w:lang w:val="nl-BE"/>
        </w:rPr>
        <w:t xml:space="preserve">haalden </w:t>
      </w:r>
      <w:r w:rsidR="00297038" w:rsidRPr="006A27CB">
        <w:rPr>
          <w:rFonts w:asciiTheme="minorHAnsi" w:hAnsiTheme="minorHAnsi"/>
          <w:lang w:val="nl-BE"/>
        </w:rPr>
        <w:t>de tewerkstellingsgraad van 2% nog niet</w:t>
      </w:r>
      <w:r w:rsidR="006A27CB" w:rsidRPr="006A27CB">
        <w:rPr>
          <w:rFonts w:asciiTheme="minorHAnsi" w:hAnsiTheme="minorHAnsi"/>
          <w:lang w:val="nl-BE"/>
        </w:rPr>
        <w:t xml:space="preserve">. </w:t>
      </w:r>
    </w:p>
    <w:sectPr w:rsidR="006A27CB" w:rsidRPr="006A27CB" w:rsidSect="00F93846">
      <w:type w:val="continuous"/>
      <w:pgSz w:w="11906" w:h="16838"/>
      <w:pgMar w:top="1440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25" w:rsidRDefault="00A50025">
      <w:r>
        <w:separator/>
      </w:r>
    </w:p>
  </w:endnote>
  <w:endnote w:type="continuationSeparator" w:id="0">
    <w:p w:rsidR="00A50025" w:rsidRDefault="00A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C2" w:rsidRDefault="00A717CA" w:rsidP="005A7B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317C2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317C2" w:rsidRDefault="002317C2" w:rsidP="00A036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C2" w:rsidRDefault="00A717CA" w:rsidP="005A7B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317C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239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2317C2" w:rsidRDefault="002317C2" w:rsidP="00A0368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25" w:rsidRDefault="00A50025">
      <w:r>
        <w:separator/>
      </w:r>
    </w:p>
  </w:footnote>
  <w:footnote w:type="continuationSeparator" w:id="0">
    <w:p w:rsidR="00A50025" w:rsidRDefault="00A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0A3"/>
    <w:multiLevelType w:val="hybridMultilevel"/>
    <w:tmpl w:val="3ECED13A"/>
    <w:lvl w:ilvl="0" w:tplc="08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B10CD5"/>
    <w:multiLevelType w:val="hybridMultilevel"/>
    <w:tmpl w:val="2DD6CBCC"/>
    <w:lvl w:ilvl="0" w:tplc="D91C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A7838"/>
    <w:multiLevelType w:val="hybridMultilevel"/>
    <w:tmpl w:val="71F8A8DE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85A21"/>
    <w:multiLevelType w:val="hybridMultilevel"/>
    <w:tmpl w:val="5532ED58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B4FDD"/>
    <w:multiLevelType w:val="hybridMultilevel"/>
    <w:tmpl w:val="0B0081A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D377009"/>
    <w:multiLevelType w:val="hybridMultilevel"/>
    <w:tmpl w:val="9A46EF0A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73896"/>
    <w:multiLevelType w:val="hybridMultilevel"/>
    <w:tmpl w:val="277E7FFC"/>
    <w:lvl w:ilvl="0" w:tplc="5860B45E">
      <w:start w:val="4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C6296"/>
    <w:multiLevelType w:val="hybridMultilevel"/>
    <w:tmpl w:val="B888C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75F89"/>
    <w:multiLevelType w:val="hybridMultilevel"/>
    <w:tmpl w:val="6BDA00CE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F621F"/>
    <w:multiLevelType w:val="hybridMultilevel"/>
    <w:tmpl w:val="2CE25042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A22759"/>
    <w:multiLevelType w:val="hybridMultilevel"/>
    <w:tmpl w:val="6D4C8AC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52ADF"/>
    <w:multiLevelType w:val="hybridMultilevel"/>
    <w:tmpl w:val="C67AEE98"/>
    <w:lvl w:ilvl="0" w:tplc="08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328D7CBA"/>
    <w:multiLevelType w:val="hybridMultilevel"/>
    <w:tmpl w:val="F970F1E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784C0E"/>
    <w:multiLevelType w:val="hybridMultilevel"/>
    <w:tmpl w:val="47C8159A"/>
    <w:lvl w:ilvl="0" w:tplc="08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1040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54E62"/>
    <w:multiLevelType w:val="hybridMultilevel"/>
    <w:tmpl w:val="46405E1A"/>
    <w:lvl w:ilvl="0" w:tplc="8EC0E444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A1C6D"/>
    <w:multiLevelType w:val="hybridMultilevel"/>
    <w:tmpl w:val="79D090A8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1380E"/>
    <w:multiLevelType w:val="hybridMultilevel"/>
    <w:tmpl w:val="9F560CA6"/>
    <w:lvl w:ilvl="0" w:tplc="F21A7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8B378D"/>
    <w:multiLevelType w:val="hybridMultilevel"/>
    <w:tmpl w:val="AD02B05A"/>
    <w:lvl w:ilvl="0" w:tplc="08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52901"/>
    <w:multiLevelType w:val="hybridMultilevel"/>
    <w:tmpl w:val="DC80BA9A"/>
    <w:lvl w:ilvl="0" w:tplc="5EB23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D3B00"/>
    <w:multiLevelType w:val="hybridMultilevel"/>
    <w:tmpl w:val="52061C72"/>
    <w:lvl w:ilvl="0" w:tplc="E4FE7546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A686D82"/>
    <w:multiLevelType w:val="hybridMultilevel"/>
    <w:tmpl w:val="D4B0FC3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404DEB"/>
    <w:multiLevelType w:val="hybridMultilevel"/>
    <w:tmpl w:val="ED86D34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7A137E"/>
    <w:multiLevelType w:val="hybridMultilevel"/>
    <w:tmpl w:val="D9CAD7F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9CE2805"/>
    <w:multiLevelType w:val="hybridMultilevel"/>
    <w:tmpl w:val="011CCE78"/>
    <w:lvl w:ilvl="0" w:tplc="08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B250E25"/>
    <w:multiLevelType w:val="hybridMultilevel"/>
    <w:tmpl w:val="9DFC361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763B6"/>
    <w:multiLevelType w:val="hybridMultilevel"/>
    <w:tmpl w:val="EDFA3E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AE58C7"/>
    <w:multiLevelType w:val="hybridMultilevel"/>
    <w:tmpl w:val="196E0634"/>
    <w:lvl w:ilvl="0" w:tplc="0EF8B340">
      <w:numFmt w:val="bullet"/>
      <w:lvlText w:val="-"/>
      <w:lvlJc w:val="left"/>
      <w:pPr>
        <w:tabs>
          <w:tab w:val="num" w:pos="3570"/>
        </w:tabs>
        <w:ind w:left="357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5"/>
  </w:num>
  <w:num w:numId="6">
    <w:abstractNumId w:val="9"/>
  </w:num>
  <w:num w:numId="7">
    <w:abstractNumId w:val="10"/>
  </w:num>
  <w:num w:numId="8">
    <w:abstractNumId w:val="3"/>
  </w:num>
  <w:num w:numId="9">
    <w:abstractNumId w:val="21"/>
  </w:num>
  <w:num w:numId="10">
    <w:abstractNumId w:val="13"/>
  </w:num>
  <w:num w:numId="11">
    <w:abstractNumId w:val="5"/>
  </w:num>
  <w:num w:numId="12">
    <w:abstractNumId w:val="0"/>
  </w:num>
  <w:num w:numId="13">
    <w:abstractNumId w:val="15"/>
  </w:num>
  <w:num w:numId="14">
    <w:abstractNumId w:val="11"/>
  </w:num>
  <w:num w:numId="15">
    <w:abstractNumId w:val="23"/>
  </w:num>
  <w:num w:numId="16">
    <w:abstractNumId w:val="8"/>
  </w:num>
  <w:num w:numId="17">
    <w:abstractNumId w:val="16"/>
  </w:num>
  <w:num w:numId="18">
    <w:abstractNumId w:val="24"/>
  </w:num>
  <w:num w:numId="19">
    <w:abstractNumId w:val="19"/>
  </w:num>
  <w:num w:numId="20">
    <w:abstractNumId w:val="14"/>
  </w:num>
  <w:num w:numId="21">
    <w:abstractNumId w:val="2"/>
  </w:num>
  <w:num w:numId="22">
    <w:abstractNumId w:val="26"/>
  </w:num>
  <w:num w:numId="23">
    <w:abstractNumId w:val="12"/>
  </w:num>
  <w:num w:numId="24">
    <w:abstractNumId w:val="22"/>
  </w:num>
  <w:num w:numId="25">
    <w:abstractNumId w:val="20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2E"/>
    <w:rsid w:val="00025C42"/>
    <w:rsid w:val="00033332"/>
    <w:rsid w:val="00033DE8"/>
    <w:rsid w:val="00035105"/>
    <w:rsid w:val="00043B3B"/>
    <w:rsid w:val="00063A2E"/>
    <w:rsid w:val="00070683"/>
    <w:rsid w:val="000A011A"/>
    <w:rsid w:val="000A63EB"/>
    <w:rsid w:val="000A6EA2"/>
    <w:rsid w:val="000C1A6C"/>
    <w:rsid w:val="000C3BDE"/>
    <w:rsid w:val="000D7839"/>
    <w:rsid w:val="000E03B1"/>
    <w:rsid w:val="000F4C95"/>
    <w:rsid w:val="00101B6F"/>
    <w:rsid w:val="00116E2B"/>
    <w:rsid w:val="00120C8C"/>
    <w:rsid w:val="00120DFE"/>
    <w:rsid w:val="001923DD"/>
    <w:rsid w:val="001B3A1F"/>
    <w:rsid w:val="001C42D3"/>
    <w:rsid w:val="001D2791"/>
    <w:rsid w:val="001D5DE0"/>
    <w:rsid w:val="001D7798"/>
    <w:rsid w:val="0020259F"/>
    <w:rsid w:val="00203FDF"/>
    <w:rsid w:val="00210A49"/>
    <w:rsid w:val="002317C2"/>
    <w:rsid w:val="002428C6"/>
    <w:rsid w:val="00272950"/>
    <w:rsid w:val="00277453"/>
    <w:rsid w:val="002810D9"/>
    <w:rsid w:val="00296836"/>
    <w:rsid w:val="00297038"/>
    <w:rsid w:val="002A0F0E"/>
    <w:rsid w:val="002A3F28"/>
    <w:rsid w:val="002A6381"/>
    <w:rsid w:val="002B22F0"/>
    <w:rsid w:val="002B79E3"/>
    <w:rsid w:val="002C2151"/>
    <w:rsid w:val="002D5D8E"/>
    <w:rsid w:val="002E1C60"/>
    <w:rsid w:val="002E27D1"/>
    <w:rsid w:val="002E3E2D"/>
    <w:rsid w:val="0031184E"/>
    <w:rsid w:val="00344CCD"/>
    <w:rsid w:val="00345850"/>
    <w:rsid w:val="003631A3"/>
    <w:rsid w:val="00371C73"/>
    <w:rsid w:val="003A491F"/>
    <w:rsid w:val="003A63A0"/>
    <w:rsid w:val="003B61C9"/>
    <w:rsid w:val="003C193A"/>
    <w:rsid w:val="00411DC6"/>
    <w:rsid w:val="0041565F"/>
    <w:rsid w:val="004174BC"/>
    <w:rsid w:val="00423F42"/>
    <w:rsid w:val="00441371"/>
    <w:rsid w:val="00441674"/>
    <w:rsid w:val="004553E4"/>
    <w:rsid w:val="0047742D"/>
    <w:rsid w:val="004A747E"/>
    <w:rsid w:val="004B1549"/>
    <w:rsid w:val="004C152B"/>
    <w:rsid w:val="004D42A9"/>
    <w:rsid w:val="005315DD"/>
    <w:rsid w:val="00554BC2"/>
    <w:rsid w:val="005717FC"/>
    <w:rsid w:val="005850EB"/>
    <w:rsid w:val="00595D97"/>
    <w:rsid w:val="005A6E0F"/>
    <w:rsid w:val="005A7B7F"/>
    <w:rsid w:val="005F7305"/>
    <w:rsid w:val="00606F21"/>
    <w:rsid w:val="00610064"/>
    <w:rsid w:val="0061544D"/>
    <w:rsid w:val="00617179"/>
    <w:rsid w:val="00644034"/>
    <w:rsid w:val="00645E89"/>
    <w:rsid w:val="006517ED"/>
    <w:rsid w:val="00656F16"/>
    <w:rsid w:val="00684E72"/>
    <w:rsid w:val="006A2087"/>
    <w:rsid w:val="006A27CB"/>
    <w:rsid w:val="006A4EE8"/>
    <w:rsid w:val="006C1E88"/>
    <w:rsid w:val="006E66BE"/>
    <w:rsid w:val="006F0A72"/>
    <w:rsid w:val="006F4635"/>
    <w:rsid w:val="006F69B4"/>
    <w:rsid w:val="00703404"/>
    <w:rsid w:val="00716A48"/>
    <w:rsid w:val="00736B2B"/>
    <w:rsid w:val="00750945"/>
    <w:rsid w:val="00767CFF"/>
    <w:rsid w:val="007707B8"/>
    <w:rsid w:val="0077561F"/>
    <w:rsid w:val="007966BF"/>
    <w:rsid w:val="007C223A"/>
    <w:rsid w:val="007D6638"/>
    <w:rsid w:val="007F76D8"/>
    <w:rsid w:val="00802AEA"/>
    <w:rsid w:val="0081565C"/>
    <w:rsid w:val="008278F6"/>
    <w:rsid w:val="00836003"/>
    <w:rsid w:val="00857513"/>
    <w:rsid w:val="00880816"/>
    <w:rsid w:val="008B082E"/>
    <w:rsid w:val="008B27C9"/>
    <w:rsid w:val="008B5AAB"/>
    <w:rsid w:val="008C38EB"/>
    <w:rsid w:val="008D0553"/>
    <w:rsid w:val="008E7C15"/>
    <w:rsid w:val="008F1788"/>
    <w:rsid w:val="008F570E"/>
    <w:rsid w:val="009239F8"/>
    <w:rsid w:val="009242D4"/>
    <w:rsid w:val="00955849"/>
    <w:rsid w:val="00967FF1"/>
    <w:rsid w:val="009E1CE3"/>
    <w:rsid w:val="009F0A95"/>
    <w:rsid w:val="00A03681"/>
    <w:rsid w:val="00A17545"/>
    <w:rsid w:val="00A20B3A"/>
    <w:rsid w:val="00A3321C"/>
    <w:rsid w:val="00A50025"/>
    <w:rsid w:val="00A717CA"/>
    <w:rsid w:val="00A758E7"/>
    <w:rsid w:val="00A945D0"/>
    <w:rsid w:val="00AA1D0C"/>
    <w:rsid w:val="00AB4370"/>
    <w:rsid w:val="00AD45A5"/>
    <w:rsid w:val="00AE17C9"/>
    <w:rsid w:val="00B0706D"/>
    <w:rsid w:val="00B21333"/>
    <w:rsid w:val="00B42559"/>
    <w:rsid w:val="00B5464B"/>
    <w:rsid w:val="00B66B5A"/>
    <w:rsid w:val="00B777BD"/>
    <w:rsid w:val="00B872A8"/>
    <w:rsid w:val="00B926AF"/>
    <w:rsid w:val="00BA79EB"/>
    <w:rsid w:val="00BC0863"/>
    <w:rsid w:val="00BC4636"/>
    <w:rsid w:val="00BC718F"/>
    <w:rsid w:val="00BD6762"/>
    <w:rsid w:val="00C04116"/>
    <w:rsid w:val="00C07E5D"/>
    <w:rsid w:val="00C14856"/>
    <w:rsid w:val="00C44E75"/>
    <w:rsid w:val="00C57620"/>
    <w:rsid w:val="00C57E90"/>
    <w:rsid w:val="00C94396"/>
    <w:rsid w:val="00CA1F0C"/>
    <w:rsid w:val="00CA59D2"/>
    <w:rsid w:val="00CB1048"/>
    <w:rsid w:val="00CC1370"/>
    <w:rsid w:val="00CD1B58"/>
    <w:rsid w:val="00CF2291"/>
    <w:rsid w:val="00D12CC2"/>
    <w:rsid w:val="00D20675"/>
    <w:rsid w:val="00D21750"/>
    <w:rsid w:val="00D21A76"/>
    <w:rsid w:val="00D5586A"/>
    <w:rsid w:val="00D62488"/>
    <w:rsid w:val="00D72522"/>
    <w:rsid w:val="00D742F4"/>
    <w:rsid w:val="00D8535D"/>
    <w:rsid w:val="00D85D1C"/>
    <w:rsid w:val="00D903F2"/>
    <w:rsid w:val="00D92AF1"/>
    <w:rsid w:val="00D94C06"/>
    <w:rsid w:val="00DA52C5"/>
    <w:rsid w:val="00DA61A3"/>
    <w:rsid w:val="00DB4CE4"/>
    <w:rsid w:val="00DC3145"/>
    <w:rsid w:val="00DC7067"/>
    <w:rsid w:val="00DD5DD7"/>
    <w:rsid w:val="00DD61CD"/>
    <w:rsid w:val="00DE7B9B"/>
    <w:rsid w:val="00E357C1"/>
    <w:rsid w:val="00E411F1"/>
    <w:rsid w:val="00E50E83"/>
    <w:rsid w:val="00E551FC"/>
    <w:rsid w:val="00E55AC4"/>
    <w:rsid w:val="00E7293D"/>
    <w:rsid w:val="00E74490"/>
    <w:rsid w:val="00E7652C"/>
    <w:rsid w:val="00E7667A"/>
    <w:rsid w:val="00E7669E"/>
    <w:rsid w:val="00E83B6B"/>
    <w:rsid w:val="00E875FF"/>
    <w:rsid w:val="00EC61BC"/>
    <w:rsid w:val="00EF1D7C"/>
    <w:rsid w:val="00F30423"/>
    <w:rsid w:val="00F31330"/>
    <w:rsid w:val="00F5648B"/>
    <w:rsid w:val="00F61971"/>
    <w:rsid w:val="00F74A9F"/>
    <w:rsid w:val="00F84871"/>
    <w:rsid w:val="00F93846"/>
    <w:rsid w:val="00F94397"/>
    <w:rsid w:val="00FB134D"/>
    <w:rsid w:val="00FC6D72"/>
    <w:rsid w:val="00FD1664"/>
    <w:rsid w:val="00FD540D"/>
    <w:rsid w:val="00FF23BA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E66BE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6E66BE"/>
    <w:pPr>
      <w:keepNext/>
      <w:jc w:val="center"/>
      <w:outlineLvl w:val="0"/>
    </w:pPr>
    <w:rPr>
      <w:b/>
      <w:bCs/>
      <w:lang w:val="fr-BE"/>
    </w:rPr>
  </w:style>
  <w:style w:type="paragraph" w:styleId="Kop2">
    <w:name w:val="heading 2"/>
    <w:basedOn w:val="Standaard"/>
    <w:next w:val="Standaard"/>
    <w:qFormat/>
    <w:rsid w:val="006E66BE"/>
    <w:pPr>
      <w:keepNext/>
      <w:jc w:val="both"/>
      <w:outlineLvl w:val="1"/>
    </w:pPr>
    <w:rPr>
      <w:b/>
      <w:bCs/>
      <w:lang w:val="fr-BE"/>
    </w:rPr>
  </w:style>
  <w:style w:type="paragraph" w:styleId="Kop3">
    <w:name w:val="heading 3"/>
    <w:basedOn w:val="Standaard"/>
    <w:next w:val="Standaard"/>
    <w:qFormat/>
    <w:rsid w:val="00371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BE" w:eastAsia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E66BE"/>
    <w:rPr>
      <w:rFonts w:ascii="Arial" w:hAnsi="Arial" w:cs="Arial"/>
      <w:sz w:val="28"/>
      <w:lang w:val="fr-BE"/>
    </w:rPr>
  </w:style>
  <w:style w:type="paragraph" w:styleId="Bijschrift">
    <w:name w:val="caption"/>
    <w:basedOn w:val="Standaard"/>
    <w:next w:val="Standaard"/>
    <w:qFormat/>
    <w:rsid w:val="006E66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lang w:val="fr-BE"/>
    </w:rPr>
  </w:style>
  <w:style w:type="paragraph" w:styleId="Plattetekst2">
    <w:name w:val="Body Text 2"/>
    <w:basedOn w:val="Standaard"/>
    <w:rsid w:val="006E66BE"/>
    <w:pPr>
      <w:jc w:val="both"/>
    </w:pPr>
    <w:rPr>
      <w:lang w:val="fr-BE"/>
    </w:rPr>
  </w:style>
  <w:style w:type="paragraph" w:styleId="Plattetekstinspringen">
    <w:name w:val="Body Text Indent"/>
    <w:basedOn w:val="Standaard"/>
    <w:rsid w:val="006E66BE"/>
    <w:pPr>
      <w:shd w:val="clear" w:color="auto" w:fill="FFFFFF"/>
      <w:spacing w:before="264"/>
      <w:ind w:left="5"/>
      <w:jc w:val="both"/>
    </w:pPr>
    <w:rPr>
      <w:color w:val="000000"/>
      <w:spacing w:val="-3"/>
      <w:szCs w:val="28"/>
      <w:lang w:val="fr-BE"/>
    </w:rPr>
  </w:style>
  <w:style w:type="paragraph" w:customStyle="1" w:styleId="OSTCbodytext">
    <w:name w:val="OSTC_body text"/>
    <w:basedOn w:val="Standaard"/>
    <w:rsid w:val="002A0F0E"/>
    <w:pPr>
      <w:jc w:val="both"/>
    </w:pPr>
    <w:rPr>
      <w:rFonts w:ascii="CG Omega" w:hAnsi="CG Omega"/>
      <w:sz w:val="22"/>
      <w:szCs w:val="20"/>
      <w:lang w:val="fr-BE"/>
    </w:rPr>
  </w:style>
  <w:style w:type="paragraph" w:styleId="Normaalweb">
    <w:name w:val="Normal (Web)"/>
    <w:basedOn w:val="Standaard"/>
    <w:rsid w:val="0041565F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rsid w:val="00D12CC2"/>
    <w:rPr>
      <w:color w:val="0000FF"/>
      <w:u w:val="single"/>
    </w:rPr>
  </w:style>
  <w:style w:type="paragraph" w:customStyle="1" w:styleId="NormalTrebuchetMS">
    <w:name w:val="Normal + Trebuchet MS"/>
    <w:aliases w:val="(Complex) Bold"/>
    <w:basedOn w:val="Standaard"/>
    <w:rsid w:val="002428C6"/>
    <w:pPr>
      <w:ind w:firstLine="720"/>
      <w:jc w:val="both"/>
    </w:pPr>
    <w:rPr>
      <w:rFonts w:eastAsia="SimSun"/>
      <w:lang w:val="fr-BE" w:eastAsia="fr-BE"/>
    </w:rPr>
  </w:style>
  <w:style w:type="paragraph" w:styleId="Ballontekst">
    <w:name w:val="Balloon Text"/>
    <w:basedOn w:val="Standaard"/>
    <w:semiHidden/>
    <w:rsid w:val="00E55AC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A0368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A03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E66BE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6E66BE"/>
    <w:pPr>
      <w:keepNext/>
      <w:jc w:val="center"/>
      <w:outlineLvl w:val="0"/>
    </w:pPr>
    <w:rPr>
      <w:b/>
      <w:bCs/>
      <w:lang w:val="fr-BE"/>
    </w:rPr>
  </w:style>
  <w:style w:type="paragraph" w:styleId="Kop2">
    <w:name w:val="heading 2"/>
    <w:basedOn w:val="Standaard"/>
    <w:next w:val="Standaard"/>
    <w:qFormat/>
    <w:rsid w:val="006E66BE"/>
    <w:pPr>
      <w:keepNext/>
      <w:jc w:val="both"/>
      <w:outlineLvl w:val="1"/>
    </w:pPr>
    <w:rPr>
      <w:b/>
      <w:bCs/>
      <w:lang w:val="fr-BE"/>
    </w:rPr>
  </w:style>
  <w:style w:type="paragraph" w:styleId="Kop3">
    <w:name w:val="heading 3"/>
    <w:basedOn w:val="Standaard"/>
    <w:next w:val="Standaard"/>
    <w:qFormat/>
    <w:rsid w:val="00371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BE" w:eastAsia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E66BE"/>
    <w:rPr>
      <w:rFonts w:ascii="Arial" w:hAnsi="Arial" w:cs="Arial"/>
      <w:sz w:val="28"/>
      <w:lang w:val="fr-BE"/>
    </w:rPr>
  </w:style>
  <w:style w:type="paragraph" w:styleId="Bijschrift">
    <w:name w:val="caption"/>
    <w:basedOn w:val="Standaard"/>
    <w:next w:val="Standaard"/>
    <w:qFormat/>
    <w:rsid w:val="006E66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lang w:val="fr-BE"/>
    </w:rPr>
  </w:style>
  <w:style w:type="paragraph" w:styleId="Plattetekst2">
    <w:name w:val="Body Text 2"/>
    <w:basedOn w:val="Standaard"/>
    <w:rsid w:val="006E66BE"/>
    <w:pPr>
      <w:jc w:val="both"/>
    </w:pPr>
    <w:rPr>
      <w:lang w:val="fr-BE"/>
    </w:rPr>
  </w:style>
  <w:style w:type="paragraph" w:styleId="Plattetekstinspringen">
    <w:name w:val="Body Text Indent"/>
    <w:basedOn w:val="Standaard"/>
    <w:rsid w:val="006E66BE"/>
    <w:pPr>
      <w:shd w:val="clear" w:color="auto" w:fill="FFFFFF"/>
      <w:spacing w:before="264"/>
      <w:ind w:left="5"/>
      <w:jc w:val="both"/>
    </w:pPr>
    <w:rPr>
      <w:color w:val="000000"/>
      <w:spacing w:val="-3"/>
      <w:szCs w:val="28"/>
      <w:lang w:val="fr-BE"/>
    </w:rPr>
  </w:style>
  <w:style w:type="paragraph" w:customStyle="1" w:styleId="OSTCbodytext">
    <w:name w:val="OSTC_body text"/>
    <w:basedOn w:val="Standaard"/>
    <w:rsid w:val="002A0F0E"/>
    <w:pPr>
      <w:jc w:val="both"/>
    </w:pPr>
    <w:rPr>
      <w:rFonts w:ascii="CG Omega" w:hAnsi="CG Omega"/>
      <w:sz w:val="22"/>
      <w:szCs w:val="20"/>
      <w:lang w:val="fr-BE"/>
    </w:rPr>
  </w:style>
  <w:style w:type="paragraph" w:styleId="Normaalweb">
    <w:name w:val="Normal (Web)"/>
    <w:basedOn w:val="Standaard"/>
    <w:rsid w:val="0041565F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rsid w:val="00D12CC2"/>
    <w:rPr>
      <w:color w:val="0000FF"/>
      <w:u w:val="single"/>
    </w:rPr>
  </w:style>
  <w:style w:type="paragraph" w:customStyle="1" w:styleId="NormalTrebuchetMS">
    <w:name w:val="Normal + Trebuchet MS"/>
    <w:aliases w:val="(Complex) Bold"/>
    <w:basedOn w:val="Standaard"/>
    <w:rsid w:val="002428C6"/>
    <w:pPr>
      <w:ind w:firstLine="720"/>
      <w:jc w:val="both"/>
    </w:pPr>
    <w:rPr>
      <w:rFonts w:eastAsia="SimSun"/>
      <w:lang w:val="fr-BE" w:eastAsia="fr-BE"/>
    </w:rPr>
  </w:style>
  <w:style w:type="paragraph" w:styleId="Ballontekst">
    <w:name w:val="Balloon Text"/>
    <w:basedOn w:val="Standaard"/>
    <w:semiHidden/>
    <w:rsid w:val="00E55AC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A0368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A0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509">
          <w:marLeft w:val="-7185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4802533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0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ers\Persberichten\Sjabloon%20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N</Template>
  <TotalTime>0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Cabinet de Sabine LARUELLE</vt:lpstr>
      <vt:lpstr>Cabinet de Sabine LARUELLE</vt:lpstr>
    </vt:vector>
  </TitlesOfParts>
  <Company>SPF-ECO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de Sabine LARUELLE</dc:title>
  <dc:creator>dehaene_dominique</dc:creator>
  <cp:lastModifiedBy>Delafortrie Sarah</cp:lastModifiedBy>
  <cp:revision>2</cp:revision>
  <cp:lastPrinted>2012-03-14T11:08:00Z</cp:lastPrinted>
  <dcterms:created xsi:type="dcterms:W3CDTF">2013-11-07T14:38:00Z</dcterms:created>
  <dcterms:modified xsi:type="dcterms:W3CDTF">2013-11-07T14:38:00Z</dcterms:modified>
</cp:coreProperties>
</file>