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tblCellMar>
          <w:left w:w="70" w:type="dxa"/>
          <w:right w:w="70" w:type="dxa"/>
        </w:tblCellMar>
        <w:tblLook w:val="0000" w:firstRow="0" w:lastRow="0" w:firstColumn="0" w:lastColumn="0" w:noHBand="0" w:noVBand="0"/>
      </w:tblPr>
      <w:tblGrid>
        <w:gridCol w:w="70"/>
        <w:gridCol w:w="1263"/>
        <w:gridCol w:w="3799"/>
        <w:gridCol w:w="4478"/>
        <w:gridCol w:w="900"/>
        <w:gridCol w:w="36"/>
        <w:gridCol w:w="26"/>
      </w:tblGrid>
      <w:tr w:rsidR="00C67E81" w:rsidTr="0015443F">
        <w:trPr>
          <w:gridAfter w:val="1"/>
          <w:wAfter w:w="26" w:type="dxa"/>
          <w:cantSplit/>
          <w:trHeight w:val="181"/>
        </w:trPr>
        <w:tc>
          <w:tcPr>
            <w:tcW w:w="1333" w:type="dxa"/>
            <w:gridSpan w:val="2"/>
            <w:vMerge w:val="restart"/>
            <w:tcBorders>
              <w:right w:val="single" w:sz="24" w:space="0" w:color="808080"/>
            </w:tcBorders>
          </w:tcPr>
          <w:p w:rsidR="00C67E81" w:rsidRDefault="00BA2A95">
            <w:pPr>
              <w:rPr>
                <w:rFonts w:ascii="Arial" w:hAnsi="Arial" w:cs="Arial"/>
                <w:lang w:val="nl-NL"/>
              </w:rPr>
            </w:pPr>
            <w:bookmarkStart w:id="0" w:name="_GoBack"/>
            <w:bookmarkEnd w:id="0"/>
            <w:r>
              <w:rPr>
                <w:noProof/>
                <w:lang w:eastAsia="fr-FR"/>
              </w:rPr>
              <w:drawing>
                <wp:inline distT="0" distB="0" distL="0" distR="0" wp14:anchorId="14D7B9AE" wp14:editId="32FB171D">
                  <wp:extent cx="742950" cy="800100"/>
                  <wp:effectExtent l="0" t="0" r="0" b="0"/>
                  <wp:docPr id="1" name="Afbeelding 1" descr="Logo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tc>
        <w:tc>
          <w:tcPr>
            <w:tcW w:w="3799" w:type="dxa"/>
            <w:vMerge w:val="restart"/>
            <w:tcBorders>
              <w:left w:val="single" w:sz="24" w:space="0" w:color="808080"/>
            </w:tcBorders>
          </w:tcPr>
          <w:p w:rsidR="00C67E81" w:rsidRDefault="00C67E81">
            <w:pPr>
              <w:rPr>
                <w:rFonts w:ascii="Arial" w:hAnsi="Arial" w:cs="Arial"/>
                <w:b/>
                <w:sz w:val="22"/>
                <w:lang w:val="nl-NL"/>
              </w:rPr>
            </w:pPr>
          </w:p>
          <w:p w:rsidR="00C67E81" w:rsidRDefault="00BA4F1A">
            <w:pPr>
              <w:ind w:left="110"/>
              <w:rPr>
                <w:rFonts w:ascii="Arial" w:hAnsi="Arial" w:cs="Arial"/>
                <w:b/>
                <w:sz w:val="22"/>
                <w:lang w:val="nl-NL"/>
              </w:rPr>
            </w:pPr>
            <w:r>
              <w:rPr>
                <w:rFonts w:ascii="Arial" w:hAnsi="Arial" w:cs="Arial"/>
                <w:b/>
                <w:sz w:val="22"/>
                <w:lang w:val="nl-NL"/>
              </w:rPr>
              <w:t>Service Public</w:t>
            </w:r>
          </w:p>
          <w:p w:rsidR="00C67E81" w:rsidRDefault="00BA4F1A">
            <w:pPr>
              <w:ind w:left="110"/>
              <w:rPr>
                <w:rFonts w:ascii="Arial" w:hAnsi="Arial" w:cs="Arial"/>
                <w:b/>
                <w:sz w:val="22"/>
                <w:lang w:val="nl-NL"/>
              </w:rPr>
            </w:pPr>
            <w:proofErr w:type="spellStart"/>
            <w:r>
              <w:rPr>
                <w:rFonts w:ascii="Arial" w:hAnsi="Arial" w:cs="Arial"/>
                <w:b/>
                <w:sz w:val="22"/>
                <w:lang w:val="nl-NL"/>
              </w:rPr>
              <w:t>Fédéral</w:t>
            </w:r>
            <w:proofErr w:type="spellEnd"/>
          </w:p>
          <w:p w:rsidR="00C67E81" w:rsidRDefault="00C67E81">
            <w:pPr>
              <w:pStyle w:val="Titre1"/>
              <w:ind w:left="110"/>
              <w:rPr>
                <w:rFonts w:ascii="Arial" w:hAnsi="Arial" w:cs="Arial"/>
              </w:rPr>
            </w:pPr>
            <w:r>
              <w:rPr>
                <w:rFonts w:ascii="Arial" w:hAnsi="Arial" w:cs="Arial"/>
                <w:sz w:val="22"/>
              </w:rPr>
              <w:t>FINANC</w:t>
            </w:r>
            <w:r w:rsidR="00BA4F1A">
              <w:rPr>
                <w:rFonts w:ascii="Arial" w:hAnsi="Arial" w:cs="Arial"/>
                <w:sz w:val="22"/>
              </w:rPr>
              <w:t>ES</w:t>
            </w:r>
          </w:p>
        </w:tc>
        <w:tc>
          <w:tcPr>
            <w:tcW w:w="5414" w:type="dxa"/>
            <w:gridSpan w:val="3"/>
          </w:tcPr>
          <w:p w:rsidR="00C67E81" w:rsidRDefault="00C67E81">
            <w:pPr>
              <w:jc w:val="right"/>
              <w:rPr>
                <w:rFonts w:ascii="Arial" w:hAnsi="Arial" w:cs="Arial"/>
                <w:sz w:val="22"/>
                <w:lang w:val="nl-NL"/>
              </w:rPr>
            </w:pPr>
          </w:p>
        </w:tc>
      </w:tr>
      <w:tr w:rsidR="00C67E81" w:rsidTr="0015443F">
        <w:trPr>
          <w:gridAfter w:val="1"/>
          <w:wAfter w:w="26" w:type="dxa"/>
          <w:cantSplit/>
          <w:trHeight w:val="577"/>
        </w:trPr>
        <w:tc>
          <w:tcPr>
            <w:tcW w:w="1333" w:type="dxa"/>
            <w:gridSpan w:val="2"/>
            <w:vMerge/>
            <w:tcBorders>
              <w:top w:val="single" w:sz="24" w:space="0" w:color="C0C0C0"/>
              <w:right w:val="single" w:sz="24" w:space="0" w:color="808080"/>
            </w:tcBorders>
          </w:tcPr>
          <w:p w:rsidR="00C67E81" w:rsidRDefault="00C67E81">
            <w:pPr>
              <w:rPr>
                <w:rFonts w:ascii="Arial" w:hAnsi="Arial" w:cs="Arial"/>
                <w:lang w:val="nl-NL"/>
              </w:rPr>
            </w:pPr>
          </w:p>
        </w:tc>
        <w:tc>
          <w:tcPr>
            <w:tcW w:w="3799" w:type="dxa"/>
            <w:vMerge/>
            <w:tcBorders>
              <w:top w:val="single" w:sz="24" w:space="0" w:color="C0C0C0"/>
              <w:left w:val="single" w:sz="24" w:space="0" w:color="808080"/>
            </w:tcBorders>
          </w:tcPr>
          <w:p w:rsidR="00C67E81" w:rsidRDefault="00C67E81">
            <w:pPr>
              <w:rPr>
                <w:rFonts w:ascii="Arial" w:hAnsi="Arial" w:cs="Arial"/>
                <w:lang w:val="nl-NL"/>
              </w:rPr>
            </w:pPr>
          </w:p>
        </w:tc>
        <w:tc>
          <w:tcPr>
            <w:tcW w:w="5414" w:type="dxa"/>
            <w:gridSpan w:val="3"/>
          </w:tcPr>
          <w:tbl>
            <w:tblPr>
              <w:tblW w:w="0" w:type="auto"/>
              <w:tblInd w:w="1" w:type="dxa"/>
              <w:tblCellMar>
                <w:left w:w="70" w:type="dxa"/>
                <w:right w:w="70" w:type="dxa"/>
              </w:tblCellMar>
              <w:tblLook w:val="0000" w:firstRow="0" w:lastRow="0" w:firstColumn="0" w:lastColumn="0" w:noHBand="0" w:noVBand="0"/>
            </w:tblPr>
            <w:tblGrid>
              <w:gridCol w:w="5263"/>
            </w:tblGrid>
            <w:tr w:rsidR="00C67E81" w:rsidTr="0069567E">
              <w:trPr>
                <w:cantSplit/>
                <w:trHeight w:val="247"/>
              </w:trPr>
              <w:tc>
                <w:tcPr>
                  <w:tcW w:w="5263" w:type="dxa"/>
                </w:tcPr>
                <w:p w:rsidR="00C67E81" w:rsidRDefault="00C67E81" w:rsidP="0015443F">
                  <w:pPr>
                    <w:tabs>
                      <w:tab w:val="center" w:pos="605"/>
                      <w:tab w:val="right" w:pos="1210"/>
                      <w:tab w:val="right" w:pos="5256"/>
                    </w:tabs>
                    <w:jc w:val="right"/>
                    <w:rPr>
                      <w:rFonts w:ascii="Arial" w:hAnsi="Arial" w:cs="Arial"/>
                      <w:sz w:val="22"/>
                      <w:lang w:val="nl-NL"/>
                    </w:rPr>
                  </w:pPr>
                  <w:r>
                    <w:rPr>
                      <w:rFonts w:ascii="Arial" w:hAnsi="Arial" w:cs="Arial"/>
                      <w:sz w:val="22"/>
                      <w:lang w:val="nl-NL"/>
                    </w:rPr>
                    <w:t>Bru</w:t>
                  </w:r>
                  <w:r w:rsidR="00BE38BD">
                    <w:rPr>
                      <w:rFonts w:ascii="Arial" w:hAnsi="Arial" w:cs="Arial"/>
                      <w:sz w:val="22"/>
                      <w:lang w:val="nl-NL"/>
                    </w:rPr>
                    <w:t>x</w:t>
                  </w:r>
                  <w:r>
                    <w:rPr>
                      <w:rFonts w:ascii="Arial" w:hAnsi="Arial" w:cs="Arial"/>
                      <w:sz w:val="22"/>
                      <w:lang w:val="nl-NL"/>
                    </w:rPr>
                    <w:t>e</w:t>
                  </w:r>
                  <w:r w:rsidR="00BE38BD">
                    <w:rPr>
                      <w:rFonts w:ascii="Arial" w:hAnsi="Arial" w:cs="Arial"/>
                      <w:sz w:val="22"/>
                      <w:lang w:val="nl-NL"/>
                    </w:rPr>
                    <w:t>l</w:t>
                  </w:r>
                  <w:r>
                    <w:rPr>
                      <w:rFonts w:ascii="Arial" w:hAnsi="Arial" w:cs="Arial"/>
                      <w:sz w:val="22"/>
                      <w:lang w:val="nl-NL"/>
                    </w:rPr>
                    <w:t>l</w:t>
                  </w:r>
                  <w:r w:rsidR="00BE38BD">
                    <w:rPr>
                      <w:rFonts w:ascii="Arial" w:hAnsi="Arial" w:cs="Arial"/>
                      <w:sz w:val="22"/>
                      <w:lang w:val="nl-NL"/>
                    </w:rPr>
                    <w:t>es</w:t>
                  </w:r>
                  <w:r>
                    <w:rPr>
                      <w:rFonts w:ascii="Arial" w:hAnsi="Arial" w:cs="Arial"/>
                      <w:sz w:val="22"/>
                      <w:lang w:val="nl-NL"/>
                    </w:rPr>
                    <w:t>,</w:t>
                  </w:r>
                  <w:bookmarkStart w:id="1" w:name="Tekstvak31"/>
                  <w:r w:rsidR="00BE38BD">
                    <w:rPr>
                      <w:rFonts w:ascii="Arial" w:hAnsi="Arial" w:cs="Arial"/>
                      <w:sz w:val="22"/>
                      <w:lang w:val="nl-NL"/>
                    </w:rPr>
                    <w:t xml:space="preserve"> </w:t>
                  </w:r>
                  <w:bookmarkEnd w:id="1"/>
                  <w:r w:rsidR="00020E58">
                    <w:rPr>
                      <w:rFonts w:ascii="Arial" w:hAnsi="Arial" w:cs="Arial"/>
                      <w:sz w:val="22"/>
                      <w:lang w:val="nl-NL"/>
                    </w:rPr>
                    <w:t>20/07/12</w:t>
                  </w:r>
                  <w:r w:rsidR="0015443F">
                    <w:rPr>
                      <w:rFonts w:ascii="Arial" w:hAnsi="Arial" w:cs="Arial"/>
                      <w:sz w:val="22"/>
                      <w:lang w:val="nl-NL"/>
                    </w:rPr>
                    <w:fldChar w:fldCharType="begin">
                      <w:ffData>
                        <w:name w:val=""/>
                        <w:enabled/>
                        <w:calcOnExit w:val="0"/>
                        <w:textInput/>
                      </w:ffData>
                    </w:fldChar>
                  </w:r>
                  <w:r w:rsidR="0015443F">
                    <w:rPr>
                      <w:rFonts w:ascii="Arial" w:hAnsi="Arial" w:cs="Arial"/>
                      <w:sz w:val="22"/>
                      <w:lang w:val="nl-NL"/>
                    </w:rPr>
                    <w:instrText xml:space="preserve"> FORMTEXT </w:instrText>
                  </w:r>
                  <w:r w:rsidR="0015443F">
                    <w:rPr>
                      <w:rFonts w:ascii="Arial" w:hAnsi="Arial" w:cs="Arial"/>
                      <w:sz w:val="22"/>
                      <w:lang w:val="nl-NL"/>
                    </w:rPr>
                  </w:r>
                  <w:r w:rsidR="0015443F">
                    <w:rPr>
                      <w:rFonts w:ascii="Arial" w:hAnsi="Arial" w:cs="Arial"/>
                      <w:sz w:val="22"/>
                      <w:lang w:val="nl-NL"/>
                    </w:rPr>
                    <w:fldChar w:fldCharType="separate"/>
                  </w:r>
                  <w:r w:rsidR="0015443F">
                    <w:rPr>
                      <w:rFonts w:ascii="Arial" w:hAnsi="Arial" w:cs="Arial"/>
                      <w:noProof/>
                      <w:sz w:val="22"/>
                      <w:lang w:val="nl-NL"/>
                    </w:rPr>
                    <w:t> </w:t>
                  </w:r>
                  <w:r w:rsidR="0015443F">
                    <w:rPr>
                      <w:rFonts w:ascii="Arial" w:hAnsi="Arial" w:cs="Arial"/>
                      <w:noProof/>
                      <w:sz w:val="22"/>
                      <w:lang w:val="nl-NL"/>
                    </w:rPr>
                    <w:t> </w:t>
                  </w:r>
                  <w:r w:rsidR="0015443F">
                    <w:rPr>
                      <w:rFonts w:ascii="Arial" w:hAnsi="Arial" w:cs="Arial"/>
                      <w:noProof/>
                      <w:sz w:val="22"/>
                      <w:lang w:val="nl-NL"/>
                    </w:rPr>
                    <w:t> </w:t>
                  </w:r>
                  <w:r w:rsidR="0015443F">
                    <w:rPr>
                      <w:rFonts w:ascii="Arial" w:hAnsi="Arial" w:cs="Arial"/>
                      <w:noProof/>
                      <w:sz w:val="22"/>
                      <w:lang w:val="nl-NL"/>
                    </w:rPr>
                    <w:t> </w:t>
                  </w:r>
                  <w:r w:rsidR="0015443F">
                    <w:rPr>
                      <w:rFonts w:ascii="Arial" w:hAnsi="Arial" w:cs="Arial"/>
                      <w:noProof/>
                      <w:sz w:val="22"/>
                      <w:lang w:val="nl-NL"/>
                    </w:rPr>
                    <w:t> </w:t>
                  </w:r>
                  <w:r w:rsidR="0015443F">
                    <w:rPr>
                      <w:rFonts w:ascii="Arial" w:hAnsi="Arial" w:cs="Arial"/>
                      <w:sz w:val="22"/>
                      <w:lang w:val="nl-NL"/>
                    </w:rPr>
                    <w:fldChar w:fldCharType="end"/>
                  </w:r>
                </w:p>
              </w:tc>
            </w:tr>
          </w:tbl>
          <w:p w:rsidR="00C67E81" w:rsidRDefault="00C67E81">
            <w:pPr>
              <w:tabs>
                <w:tab w:val="right" w:pos="5256"/>
              </w:tabs>
              <w:jc w:val="right"/>
              <w:rPr>
                <w:rFonts w:ascii="Arial" w:hAnsi="Arial" w:cs="Arial"/>
                <w:lang w:val="nl-NL"/>
              </w:rPr>
            </w:pPr>
          </w:p>
        </w:tc>
      </w:tr>
      <w:tr w:rsidR="00C67E81" w:rsidTr="0015443F">
        <w:trPr>
          <w:gridAfter w:val="1"/>
          <w:wAfter w:w="26" w:type="dxa"/>
          <w:cantSplit/>
          <w:trHeight w:val="72"/>
        </w:trPr>
        <w:tc>
          <w:tcPr>
            <w:tcW w:w="5132" w:type="dxa"/>
            <w:gridSpan w:val="3"/>
            <w:vAlign w:val="center"/>
          </w:tcPr>
          <w:p w:rsidR="00C67E81" w:rsidRDefault="00C67E81">
            <w:pPr>
              <w:rPr>
                <w:rFonts w:ascii="Arial" w:hAnsi="Arial" w:cs="Arial"/>
                <w:lang w:val="nl-NL"/>
              </w:rPr>
            </w:pPr>
          </w:p>
        </w:tc>
        <w:tc>
          <w:tcPr>
            <w:tcW w:w="5414" w:type="dxa"/>
            <w:gridSpan w:val="3"/>
            <w:vMerge w:val="restart"/>
            <w:vAlign w:val="bottom"/>
          </w:tcPr>
          <w:p w:rsidR="003337EE" w:rsidRPr="00DF2052" w:rsidRDefault="003337EE" w:rsidP="0024476F">
            <w:pPr>
              <w:rPr>
                <w:rFonts w:ascii="Arial" w:hAnsi="Arial" w:cs="Arial"/>
                <w:sz w:val="14"/>
                <w:u w:val="single"/>
                <w:lang w:val="nl-BE"/>
              </w:rPr>
            </w:pPr>
          </w:p>
        </w:tc>
      </w:tr>
      <w:tr w:rsidR="00C67E81" w:rsidTr="0015443F">
        <w:trPr>
          <w:gridAfter w:val="1"/>
          <w:wAfter w:w="26" w:type="dxa"/>
          <w:cantSplit/>
          <w:trHeight w:val="95"/>
        </w:trPr>
        <w:tc>
          <w:tcPr>
            <w:tcW w:w="5132" w:type="dxa"/>
            <w:gridSpan w:val="3"/>
            <w:vMerge w:val="restart"/>
          </w:tcPr>
          <w:p w:rsidR="00430003" w:rsidRPr="00BE38BD" w:rsidRDefault="00430003" w:rsidP="00D92ECC">
            <w:pPr>
              <w:rPr>
                <w:rFonts w:ascii="Arial" w:hAnsi="Arial" w:cs="Arial"/>
                <w:b/>
                <w:lang w:val="en-US"/>
              </w:rPr>
            </w:pPr>
          </w:p>
          <w:p w:rsidR="00BE38BD" w:rsidRDefault="00BE38BD" w:rsidP="00BE38BD">
            <w:pPr>
              <w:pStyle w:val="Titre2"/>
              <w:rPr>
                <w:rFonts w:cs="Arial"/>
                <w:sz w:val="24"/>
                <w:szCs w:val="24"/>
                <w:lang w:val="fr-FR"/>
              </w:rPr>
            </w:pPr>
            <w:r>
              <w:rPr>
                <w:rFonts w:cs="Arial"/>
                <w:sz w:val="24"/>
                <w:szCs w:val="24"/>
                <w:lang w:val="fr-FR"/>
              </w:rPr>
              <w:t>Le Vice-Premier Ministre et</w:t>
            </w:r>
          </w:p>
          <w:p w:rsidR="00BE38BD" w:rsidRDefault="00BE38BD" w:rsidP="00BE38BD">
            <w:pPr>
              <w:pStyle w:val="Titre2"/>
              <w:rPr>
                <w:rFonts w:cs="Arial"/>
                <w:sz w:val="24"/>
                <w:szCs w:val="24"/>
                <w:lang w:val="fr-FR"/>
              </w:rPr>
            </w:pPr>
            <w:r>
              <w:rPr>
                <w:rFonts w:cs="Arial"/>
                <w:sz w:val="24"/>
                <w:szCs w:val="24"/>
                <w:lang w:val="fr-FR"/>
              </w:rPr>
              <w:t>Ministre des Finances</w:t>
            </w:r>
            <w:r w:rsidR="00201DE2">
              <w:rPr>
                <w:rFonts w:cs="Arial"/>
                <w:sz w:val="24"/>
                <w:szCs w:val="24"/>
                <w:lang w:val="fr-FR"/>
              </w:rPr>
              <w:t xml:space="preserve"> et du Développement Durable</w:t>
            </w:r>
            <w:r>
              <w:rPr>
                <w:rFonts w:cs="Arial"/>
                <w:sz w:val="24"/>
                <w:szCs w:val="24"/>
                <w:lang w:val="fr-FR"/>
              </w:rPr>
              <w:t xml:space="preserve"> </w:t>
            </w:r>
          </w:p>
          <w:p w:rsidR="00C67E81" w:rsidRPr="00BE38BD" w:rsidRDefault="00C67E81" w:rsidP="00D92ECC">
            <w:pPr>
              <w:rPr>
                <w:rFonts w:ascii="Arial" w:hAnsi="Arial" w:cs="Arial"/>
                <w:sz w:val="8"/>
              </w:rPr>
            </w:pPr>
          </w:p>
        </w:tc>
        <w:tc>
          <w:tcPr>
            <w:tcW w:w="5414" w:type="dxa"/>
            <w:gridSpan w:val="3"/>
            <w:vMerge/>
          </w:tcPr>
          <w:p w:rsidR="00C67E81" w:rsidRPr="00020E58" w:rsidRDefault="00C67E81">
            <w:pPr>
              <w:rPr>
                <w:rFonts w:ascii="Arial" w:hAnsi="Arial" w:cs="Arial"/>
                <w:sz w:val="14"/>
                <w:lang w:val="fr-BE"/>
              </w:rPr>
            </w:pPr>
          </w:p>
        </w:tc>
      </w:tr>
      <w:tr w:rsidR="00C67E81" w:rsidTr="0015443F">
        <w:trPr>
          <w:gridAfter w:val="1"/>
          <w:wAfter w:w="26" w:type="dxa"/>
          <w:cantSplit/>
          <w:trHeight w:val="236"/>
        </w:trPr>
        <w:tc>
          <w:tcPr>
            <w:tcW w:w="5132" w:type="dxa"/>
            <w:gridSpan w:val="3"/>
            <w:vMerge/>
          </w:tcPr>
          <w:p w:rsidR="00C67E81" w:rsidRPr="00020E58" w:rsidRDefault="00C67E81">
            <w:pPr>
              <w:rPr>
                <w:rFonts w:ascii="Arial" w:hAnsi="Arial" w:cs="Arial"/>
                <w:b/>
                <w:sz w:val="20"/>
                <w:lang w:val="fr-BE"/>
              </w:rPr>
            </w:pPr>
          </w:p>
        </w:tc>
        <w:tc>
          <w:tcPr>
            <w:tcW w:w="5414" w:type="dxa"/>
            <w:gridSpan w:val="3"/>
            <w:vMerge/>
          </w:tcPr>
          <w:p w:rsidR="00C67E81" w:rsidRPr="00020E58" w:rsidRDefault="00C67E81">
            <w:pPr>
              <w:rPr>
                <w:rFonts w:ascii="Arial" w:hAnsi="Arial" w:cs="Arial"/>
                <w:sz w:val="14"/>
                <w:lang w:val="fr-BE"/>
              </w:rPr>
            </w:pPr>
          </w:p>
        </w:tc>
      </w:tr>
      <w:tr w:rsidR="00C67E81" w:rsidTr="0015443F">
        <w:trPr>
          <w:gridAfter w:val="1"/>
          <w:wAfter w:w="26" w:type="dxa"/>
          <w:cantSplit/>
          <w:trHeight w:val="969"/>
        </w:trPr>
        <w:tc>
          <w:tcPr>
            <w:tcW w:w="5132" w:type="dxa"/>
            <w:gridSpan w:val="3"/>
            <w:vMerge/>
          </w:tcPr>
          <w:p w:rsidR="00C67E81" w:rsidRPr="00020E58" w:rsidRDefault="00C67E81">
            <w:pPr>
              <w:rPr>
                <w:rFonts w:ascii="Arial" w:hAnsi="Arial" w:cs="Arial"/>
                <w:lang w:val="fr-BE"/>
              </w:rPr>
            </w:pPr>
          </w:p>
        </w:tc>
        <w:tc>
          <w:tcPr>
            <w:tcW w:w="5414" w:type="dxa"/>
            <w:gridSpan w:val="3"/>
          </w:tcPr>
          <w:p w:rsidR="00137804" w:rsidRPr="00BE38BD" w:rsidRDefault="00BE38BD">
            <w:pPr>
              <w:rPr>
                <w:rFonts w:asciiTheme="minorHAnsi" w:hAnsiTheme="minorHAnsi" w:cstheme="minorHAnsi"/>
                <w:sz w:val="52"/>
                <w:szCs w:val="52"/>
                <w:u w:val="single"/>
                <w:lang w:val="nl-BE"/>
              </w:rPr>
            </w:pPr>
            <w:r w:rsidRPr="00BE38BD">
              <w:rPr>
                <w:rFonts w:asciiTheme="minorHAnsi" w:hAnsiTheme="minorHAnsi" w:cstheme="minorHAnsi"/>
                <w:sz w:val="52"/>
                <w:szCs w:val="52"/>
                <w:u w:val="single"/>
                <w:lang w:val="nl-BE"/>
              </w:rPr>
              <w:t>Communiqué de presse</w:t>
            </w:r>
          </w:p>
        </w:tc>
      </w:tr>
      <w:tr w:rsidR="00137804" w:rsidTr="0015443F">
        <w:trPr>
          <w:gridAfter w:val="1"/>
          <w:wAfter w:w="26" w:type="dxa"/>
          <w:cantSplit/>
          <w:trHeight w:val="979"/>
        </w:trPr>
        <w:tc>
          <w:tcPr>
            <w:tcW w:w="10546" w:type="dxa"/>
            <w:gridSpan w:val="6"/>
            <w:vAlign w:val="center"/>
          </w:tcPr>
          <w:p w:rsidR="00020E58" w:rsidRPr="00020E58" w:rsidRDefault="00020E58" w:rsidP="00020E58">
            <w:pPr>
              <w:autoSpaceDE w:val="0"/>
              <w:autoSpaceDN w:val="0"/>
              <w:adjustRightInd w:val="0"/>
              <w:spacing w:before="120" w:after="120" w:line="288" w:lineRule="auto"/>
              <w:rPr>
                <w:rFonts w:ascii="Calibri" w:eastAsiaTheme="minorHAnsi" w:hAnsi="Calibri" w:cs="Calibri"/>
                <w:b/>
                <w:sz w:val="28"/>
                <w:szCs w:val="28"/>
                <w:lang w:val="fr-BE" w:eastAsia="en-US"/>
              </w:rPr>
            </w:pPr>
            <w:r w:rsidRPr="00020E58">
              <w:rPr>
                <w:rFonts w:ascii="Calibri" w:eastAsiaTheme="minorHAnsi" w:hAnsi="Calibri" w:cs="Calibri"/>
                <w:b/>
                <w:sz w:val="28"/>
                <w:szCs w:val="28"/>
                <w:lang w:val="fr-BE" w:eastAsia="en-US"/>
              </w:rPr>
              <w:t xml:space="preserve">Programme </w:t>
            </w:r>
            <w:proofErr w:type="spellStart"/>
            <w:r w:rsidRPr="00020E58">
              <w:rPr>
                <w:rFonts w:ascii="Calibri" w:eastAsiaTheme="minorHAnsi" w:hAnsi="Calibri" w:cs="Calibri"/>
                <w:b/>
                <w:sz w:val="28"/>
                <w:szCs w:val="28"/>
                <w:lang w:val="fr-BE" w:eastAsia="en-US"/>
              </w:rPr>
              <w:t>RSÉtat</w:t>
            </w:r>
            <w:proofErr w:type="spellEnd"/>
            <w:r w:rsidRPr="00020E58">
              <w:rPr>
                <w:rFonts w:ascii="Calibri" w:eastAsiaTheme="minorHAnsi" w:hAnsi="Calibri" w:cs="Calibri"/>
                <w:b/>
                <w:sz w:val="28"/>
                <w:szCs w:val="28"/>
                <w:lang w:val="fr-BE" w:eastAsia="en-US"/>
              </w:rPr>
              <w:t>!</w:t>
            </w:r>
          </w:p>
          <w:p w:rsidR="00137804" w:rsidRPr="00020E58" w:rsidRDefault="00020E58" w:rsidP="00020E58">
            <w:pPr>
              <w:autoSpaceDE w:val="0"/>
              <w:autoSpaceDN w:val="0"/>
              <w:adjustRightInd w:val="0"/>
              <w:spacing w:before="120" w:after="120" w:line="288" w:lineRule="auto"/>
              <w:jc w:val="both"/>
              <w:rPr>
                <w:rFonts w:asciiTheme="minorHAnsi" w:hAnsiTheme="minorHAnsi" w:cstheme="minorHAnsi"/>
                <w:b/>
                <w:sz w:val="28"/>
                <w:szCs w:val="28"/>
                <w:lang w:val="fr-BE"/>
              </w:rPr>
            </w:pPr>
            <w:r w:rsidRPr="00020E58">
              <w:rPr>
                <w:rFonts w:ascii="Calibri" w:eastAsiaTheme="minorHAnsi" w:hAnsi="Calibri" w:cs="Calibri"/>
                <w:sz w:val="28"/>
                <w:szCs w:val="28"/>
                <w:lang w:val="fr-BE" w:eastAsia="en-US"/>
              </w:rPr>
              <w:t>Promouvoir les pouvoirs publics comme moteurs de la transition durable</w:t>
            </w:r>
          </w:p>
        </w:tc>
      </w:tr>
      <w:tr w:rsidR="0015443F" w:rsidTr="00FC3002">
        <w:trPr>
          <w:gridAfter w:val="1"/>
          <w:wAfter w:w="26" w:type="dxa"/>
          <w:trHeight w:val="979"/>
        </w:trPr>
        <w:tc>
          <w:tcPr>
            <w:tcW w:w="10546" w:type="dxa"/>
            <w:gridSpan w:val="6"/>
            <w:vAlign w:val="center"/>
          </w:tcPr>
          <w:p w:rsidR="00020E58" w:rsidRPr="00020E58" w:rsidRDefault="00020E58" w:rsidP="00020E58">
            <w:pPr>
              <w:autoSpaceDE w:val="0"/>
              <w:autoSpaceDN w:val="0"/>
              <w:adjustRightInd w:val="0"/>
              <w:spacing w:before="120" w:after="120" w:line="288" w:lineRule="auto"/>
              <w:jc w:val="both"/>
              <w:rPr>
                <w:rFonts w:ascii="Calibri" w:eastAsiaTheme="minorHAnsi" w:hAnsi="Calibri" w:cs="Calibri"/>
                <w:sz w:val="22"/>
                <w:szCs w:val="22"/>
                <w:lang w:val="fr-BE" w:eastAsia="en-US"/>
              </w:rPr>
            </w:pPr>
            <w:r w:rsidRPr="00020E58">
              <w:rPr>
                <w:rFonts w:ascii="Calibri" w:eastAsiaTheme="minorHAnsi" w:hAnsi="Calibri" w:cs="Calibri"/>
                <w:sz w:val="22"/>
                <w:szCs w:val="22"/>
                <w:lang w:val="fr-BE" w:eastAsia="en-US"/>
              </w:rPr>
              <w:t>Ce matin, sur proposition du Ministre du Développement durable Steven Vanackere,  le conseil des ministres a approuvé le programme « </w:t>
            </w:r>
            <w:proofErr w:type="spellStart"/>
            <w:r w:rsidRPr="00020E58">
              <w:rPr>
                <w:rFonts w:ascii="Calibri" w:eastAsiaTheme="minorHAnsi" w:hAnsi="Calibri" w:cs="Calibri"/>
                <w:sz w:val="22"/>
                <w:szCs w:val="22"/>
                <w:lang w:val="fr-BE" w:eastAsia="en-US"/>
              </w:rPr>
              <w:t>RSÉtat</w:t>
            </w:r>
            <w:proofErr w:type="spellEnd"/>
            <w:r w:rsidRPr="00020E58">
              <w:rPr>
                <w:rFonts w:ascii="Calibri" w:eastAsiaTheme="minorHAnsi" w:hAnsi="Calibri" w:cs="Calibri"/>
                <w:sz w:val="22"/>
                <w:szCs w:val="22"/>
                <w:lang w:val="fr-BE" w:eastAsia="en-US"/>
              </w:rPr>
              <w:t xml:space="preserve"> ! ». Selon le ministre Vanackere : »Nous devons servir d’exemple à d’autres organisations. Nous nous devons d’assurer une organisation aussi durable que possible en tant que pouvoir public. » </w:t>
            </w:r>
          </w:p>
          <w:p w:rsidR="00020E58" w:rsidRPr="00020E58" w:rsidRDefault="00020E58" w:rsidP="00020E58">
            <w:pPr>
              <w:autoSpaceDE w:val="0"/>
              <w:autoSpaceDN w:val="0"/>
              <w:adjustRightInd w:val="0"/>
              <w:spacing w:before="120" w:after="120" w:line="288" w:lineRule="auto"/>
              <w:jc w:val="both"/>
              <w:rPr>
                <w:rFonts w:ascii="Calibri" w:eastAsiaTheme="minorHAnsi" w:hAnsi="Calibri" w:cs="Calibri"/>
                <w:sz w:val="22"/>
                <w:szCs w:val="22"/>
                <w:lang w:val="fr-BE" w:eastAsia="en-US"/>
              </w:rPr>
            </w:pPr>
            <w:r w:rsidRPr="00020E58">
              <w:rPr>
                <w:rFonts w:ascii="Calibri" w:eastAsiaTheme="minorHAnsi" w:hAnsi="Calibri" w:cs="Calibri"/>
                <w:sz w:val="22"/>
                <w:szCs w:val="22"/>
                <w:lang w:val="fr-BE" w:eastAsia="en-US"/>
              </w:rPr>
              <w:t>Avec la mise en œuvre de six projets, le ministre poursuit l’intégration du développement durable dans le fonctionnement quotidien des autorités fédérales: (1) la gestion environnementale interne au sein de l’Etat fédéral, (2) l’encadrement des modes de transports durables des fonctionnaires fédéraux, (3) l’application des critères de durabilité lors de l’adjudication des marchés publics, (4) l’alimentation durable dans les restaurants des organisations fédérales, (5) l’organisation durable des événements du pouvoir public et (6) l’intégration des objectifs et des indicateurs de développement durable dans les plans de management et les contrats de gestion de l’Etat fédéral.</w:t>
            </w:r>
          </w:p>
          <w:p w:rsidR="00020E58" w:rsidRPr="00020E58" w:rsidRDefault="00020E58" w:rsidP="00020E58">
            <w:pPr>
              <w:autoSpaceDE w:val="0"/>
              <w:autoSpaceDN w:val="0"/>
              <w:adjustRightInd w:val="0"/>
              <w:spacing w:before="120" w:after="120" w:line="288" w:lineRule="auto"/>
              <w:jc w:val="both"/>
              <w:rPr>
                <w:rFonts w:ascii="Calibri" w:eastAsia="Calibri" w:hAnsi="Calibri" w:cs="Calibri"/>
                <w:sz w:val="22"/>
                <w:szCs w:val="22"/>
                <w:lang w:val="fr-BE" w:eastAsia="en-US"/>
              </w:rPr>
            </w:pPr>
            <w:r w:rsidRPr="00020E58">
              <w:rPr>
                <w:rFonts w:ascii="Calibri" w:eastAsiaTheme="minorHAnsi" w:hAnsi="Calibri" w:cs="Calibri"/>
                <w:sz w:val="22"/>
                <w:szCs w:val="22"/>
                <w:lang w:val="fr-BE" w:eastAsia="en-US"/>
              </w:rPr>
              <w:t>Le Conseil des Ministres d’aujourd’hui donnait également le signal de départ pour le premier projet : la gestion environnementale de l’Etat fédéral. En même temps le Conseil des Ministres fixait les orientations pour la maximalisation et la rationalisation des investissements visant à économiser l’énergie dans les bâtiments publics fédéraux.</w:t>
            </w:r>
          </w:p>
          <w:p w:rsidR="00020E58" w:rsidRPr="00020E58" w:rsidRDefault="00020E58" w:rsidP="00020E58">
            <w:pPr>
              <w:autoSpaceDE w:val="0"/>
              <w:autoSpaceDN w:val="0"/>
              <w:adjustRightInd w:val="0"/>
              <w:spacing w:before="120" w:after="120" w:line="288" w:lineRule="auto"/>
              <w:jc w:val="both"/>
              <w:rPr>
                <w:rFonts w:ascii="Calibri" w:eastAsiaTheme="minorHAnsi" w:hAnsi="Calibri" w:cs="Calibri"/>
                <w:sz w:val="22"/>
                <w:szCs w:val="22"/>
                <w:lang w:val="fr-BE" w:eastAsia="en-US"/>
              </w:rPr>
            </w:pPr>
            <w:r w:rsidRPr="00020E58">
              <w:rPr>
                <w:rFonts w:ascii="Calibri" w:eastAsiaTheme="minorHAnsi" w:hAnsi="Calibri" w:cs="Calibri"/>
                <w:sz w:val="22"/>
                <w:szCs w:val="22"/>
                <w:lang w:val="fr-BE" w:eastAsia="en-US"/>
              </w:rPr>
              <w:t>Pour 2014, au moins la moitié des bâtiments des services publics fédéraux, occupés par plus de 100personnes, doit disposer d’un système de gestion environnementale interne. Dans le passé, certains services publics ont réalisés des économies jusqu’à 40% sur la consommation d’énergie et d’eau grâce à l’implémentation d’un tel système. Aujourd’hui, seulement 15 des 78 organisations fédérales disposent pour leur bâtiment principal d’un système de gestion environnementale interne. Avec ce plan ce nombre doit augmenter.</w:t>
            </w:r>
          </w:p>
          <w:p w:rsidR="00020E58" w:rsidRPr="00020E58" w:rsidRDefault="00020E58" w:rsidP="00020E58">
            <w:pPr>
              <w:autoSpaceDE w:val="0"/>
              <w:autoSpaceDN w:val="0"/>
              <w:adjustRightInd w:val="0"/>
              <w:spacing w:before="120" w:after="120" w:line="288" w:lineRule="auto"/>
              <w:jc w:val="both"/>
              <w:rPr>
                <w:rFonts w:ascii="Calibri" w:eastAsiaTheme="minorHAnsi" w:hAnsi="Calibri" w:cs="Calibri"/>
                <w:b/>
                <w:sz w:val="22"/>
                <w:szCs w:val="22"/>
                <w:lang w:val="fr-BE" w:eastAsia="en-US"/>
              </w:rPr>
            </w:pPr>
            <w:r w:rsidRPr="00020E58">
              <w:rPr>
                <w:rFonts w:ascii="Calibri" w:eastAsiaTheme="minorHAnsi" w:hAnsi="Calibri" w:cs="Calibri"/>
                <w:b/>
                <w:sz w:val="22"/>
                <w:szCs w:val="22"/>
                <w:lang w:val="fr-BE" w:eastAsia="en-US"/>
              </w:rPr>
              <w:t>Maximaliser et rationaliser les investissements économiseurs d’énergie</w:t>
            </w:r>
          </w:p>
          <w:p w:rsidR="0015443F" w:rsidRPr="00020E58" w:rsidRDefault="00020E58" w:rsidP="00020E58">
            <w:pPr>
              <w:autoSpaceDE w:val="0"/>
              <w:autoSpaceDN w:val="0"/>
              <w:adjustRightInd w:val="0"/>
              <w:spacing w:before="120" w:after="120" w:line="288" w:lineRule="auto"/>
              <w:jc w:val="both"/>
              <w:rPr>
                <w:rFonts w:ascii="Calibri" w:eastAsiaTheme="minorHAnsi" w:hAnsi="Calibri" w:cs="Calibri"/>
                <w:sz w:val="22"/>
                <w:szCs w:val="22"/>
                <w:lang w:val="fr-BE" w:eastAsia="en-US"/>
              </w:rPr>
            </w:pPr>
            <w:r w:rsidRPr="00020E58">
              <w:rPr>
                <w:rFonts w:ascii="Calibri" w:eastAsiaTheme="minorHAnsi" w:hAnsi="Calibri" w:cs="Calibri"/>
                <w:sz w:val="22"/>
                <w:szCs w:val="22"/>
                <w:lang w:val="fr-BE" w:eastAsia="en-US"/>
              </w:rPr>
              <w:t xml:space="preserve">Aujourd’hui aussi, le Ministre du Développement durable a présenté, avec le Secrétaire d’Etat à la Régie des Bâtiments, une proposition pour la maximalisation et la rationalisation des investissements économiseurs d’énergie dans les bâtiments publics fédéraux. Sur base des orientations qui ont été approuvées, les acteurs principaux, la </w:t>
            </w:r>
            <w:r w:rsidRPr="00020E58">
              <w:rPr>
                <w:rFonts w:ascii="Calibri" w:eastAsiaTheme="minorHAnsi" w:hAnsi="Calibri" w:cs="Calibri"/>
                <w:sz w:val="20"/>
                <w:lang w:val="fr-BE" w:eastAsia="en-US"/>
              </w:rPr>
              <w:t xml:space="preserve">Régie des Bâtiments et la sa </w:t>
            </w:r>
            <w:proofErr w:type="spellStart"/>
            <w:r w:rsidRPr="00020E58">
              <w:rPr>
                <w:rFonts w:ascii="Calibri" w:eastAsiaTheme="minorHAnsi" w:hAnsi="Calibri" w:cs="Calibri"/>
                <w:sz w:val="20"/>
                <w:lang w:val="fr-BE" w:eastAsia="en-US"/>
              </w:rPr>
              <w:t>Fedesco</w:t>
            </w:r>
            <w:proofErr w:type="spellEnd"/>
            <w:r w:rsidRPr="00020E58">
              <w:rPr>
                <w:rFonts w:ascii="Calibri" w:eastAsiaTheme="minorHAnsi" w:hAnsi="Calibri" w:cs="Calibri"/>
                <w:sz w:val="20"/>
                <w:lang w:val="fr-BE" w:eastAsia="en-US"/>
              </w:rPr>
              <w:t>, aligneront de façon optimale leurs activités l’une sur l’autre afin que seulement des « investissements intelligents » aient lieu. Par ces orientations, le gouvernement ouvre un potentiel d’économies : le moins d’énergie que les services publics consomment, le moins qu’ils payent.</w:t>
            </w:r>
          </w:p>
        </w:tc>
      </w:tr>
      <w:tr w:rsidR="0015443F" w:rsidTr="0015443F">
        <w:trPr>
          <w:gridBefore w:val="1"/>
          <w:wBefore w:w="70" w:type="dxa"/>
          <w:cantSplit/>
          <w:trHeight w:val="354"/>
        </w:trPr>
        <w:tc>
          <w:tcPr>
            <w:tcW w:w="10502" w:type="dxa"/>
            <w:gridSpan w:val="6"/>
          </w:tcPr>
          <w:p w:rsidR="0015443F" w:rsidRPr="00020E58" w:rsidRDefault="0015443F" w:rsidP="0015443F">
            <w:pPr>
              <w:jc w:val="center"/>
              <w:rPr>
                <w:rFonts w:ascii="Arial" w:hAnsi="Arial"/>
                <w:sz w:val="16"/>
                <w:lang w:val="fr-BE"/>
              </w:rPr>
            </w:pPr>
          </w:p>
        </w:tc>
      </w:tr>
      <w:tr w:rsidR="0015443F" w:rsidTr="0015443F">
        <w:trPr>
          <w:gridBefore w:val="1"/>
          <w:gridAfter w:val="2"/>
          <w:wBefore w:w="70" w:type="dxa"/>
          <w:wAfter w:w="62" w:type="dxa"/>
          <w:trHeight w:val="210"/>
        </w:trPr>
        <w:tc>
          <w:tcPr>
            <w:tcW w:w="9540" w:type="dxa"/>
            <w:gridSpan w:val="3"/>
          </w:tcPr>
          <w:tbl>
            <w:tblPr>
              <w:tblW w:w="0" w:type="auto"/>
              <w:tblInd w:w="70" w:type="dxa"/>
              <w:tblCellMar>
                <w:left w:w="70" w:type="dxa"/>
                <w:right w:w="70" w:type="dxa"/>
              </w:tblCellMar>
              <w:tblLook w:val="0000" w:firstRow="0" w:lastRow="0" w:firstColumn="0" w:lastColumn="0" w:noHBand="0" w:noVBand="0"/>
            </w:tblPr>
            <w:tblGrid>
              <w:gridCol w:w="8394"/>
              <w:gridCol w:w="883"/>
              <w:gridCol w:w="53"/>
            </w:tblGrid>
            <w:tr w:rsidR="00A40028" w:rsidTr="00F303BF">
              <w:trPr>
                <w:cantSplit/>
                <w:trHeight w:val="354"/>
              </w:trPr>
              <w:tc>
                <w:tcPr>
                  <w:tcW w:w="10502" w:type="dxa"/>
                  <w:gridSpan w:val="3"/>
                  <w:tcBorders>
                    <w:top w:val="single" w:sz="4" w:space="0" w:color="auto"/>
                  </w:tcBorders>
                </w:tcPr>
                <w:p w:rsidR="00A40028" w:rsidRPr="00020E58" w:rsidRDefault="00A40028" w:rsidP="00F303BF">
                  <w:pPr>
                    <w:jc w:val="center"/>
                    <w:rPr>
                      <w:rFonts w:ascii="Arial" w:hAnsi="Arial"/>
                      <w:sz w:val="16"/>
                      <w:lang w:val="fr-BE"/>
                    </w:rPr>
                  </w:pPr>
                </w:p>
              </w:tc>
            </w:tr>
            <w:tr w:rsidR="00A40028" w:rsidTr="00F303BF">
              <w:trPr>
                <w:gridAfter w:val="1"/>
                <w:wAfter w:w="62" w:type="dxa"/>
                <w:trHeight w:val="210"/>
              </w:trPr>
              <w:tc>
                <w:tcPr>
                  <w:tcW w:w="9540" w:type="dxa"/>
                </w:tcPr>
                <w:tbl>
                  <w:tblPr>
                    <w:tblW w:w="0" w:type="auto"/>
                    <w:tblCellMar>
                      <w:left w:w="0" w:type="dxa"/>
                      <w:right w:w="0" w:type="dxa"/>
                    </w:tblCellMar>
                    <w:tblLook w:val="04A0" w:firstRow="1" w:lastRow="0" w:firstColumn="1" w:lastColumn="0" w:noHBand="0" w:noVBand="1"/>
                  </w:tblPr>
                  <w:tblGrid>
                    <w:gridCol w:w="3671"/>
                    <w:gridCol w:w="4583"/>
                  </w:tblGrid>
                  <w:tr w:rsidR="00A40028" w:rsidTr="00F303BF">
                    <w:tc>
                      <w:tcPr>
                        <w:tcW w:w="9180" w:type="dxa"/>
                        <w:gridSpan w:val="2"/>
                        <w:tcBorders>
                          <w:top w:val="nil"/>
                          <w:left w:val="nil"/>
                          <w:bottom w:val="nil"/>
                        </w:tcBorders>
                        <w:tcMar>
                          <w:top w:w="0" w:type="dxa"/>
                          <w:left w:w="108" w:type="dxa"/>
                          <w:bottom w:w="0" w:type="dxa"/>
                          <w:right w:w="108" w:type="dxa"/>
                        </w:tcMar>
                      </w:tcPr>
                      <w:p w:rsidR="00A40028" w:rsidRPr="00037281" w:rsidRDefault="00A40028" w:rsidP="00F303BF">
                        <w:pPr>
                          <w:rPr>
                            <w:rFonts w:ascii="Calibri" w:hAnsi="Calibri" w:cs="Calibri"/>
                            <w:sz w:val="22"/>
                            <w:szCs w:val="22"/>
                          </w:rPr>
                        </w:pPr>
                        <w:r>
                          <w:rPr>
                            <w:rFonts w:ascii="Calibri" w:hAnsi="Calibri" w:cs="Calibri"/>
                            <w:sz w:val="22"/>
                            <w:szCs w:val="22"/>
                          </w:rPr>
                          <w:t>Porte-parole</w:t>
                        </w:r>
                        <w:r w:rsidRPr="00037281">
                          <w:rPr>
                            <w:rFonts w:ascii="Calibri" w:hAnsi="Calibri" w:cs="Calibri"/>
                            <w:sz w:val="22"/>
                            <w:szCs w:val="22"/>
                          </w:rPr>
                          <w:t xml:space="preserve">:  Rik Otten : 02 574 84 08 -  0486 42 90 51 - </w:t>
                        </w:r>
                        <w:hyperlink r:id="rId8" w:history="1">
                          <w:r w:rsidRPr="00037281">
                            <w:rPr>
                              <w:rStyle w:val="Lienhypertexte"/>
                              <w:rFonts w:ascii="Calibri" w:hAnsi="Calibri" w:cs="Calibri"/>
                              <w:sz w:val="22"/>
                              <w:szCs w:val="22"/>
                            </w:rPr>
                            <w:t>rik.otten@ckfin.minfin.be</w:t>
                          </w:r>
                        </w:hyperlink>
                      </w:p>
                      <w:p w:rsidR="00A40028" w:rsidRPr="00037281" w:rsidRDefault="00A40028" w:rsidP="00F303BF">
                        <w:pPr>
                          <w:rPr>
                            <w:rFonts w:ascii="Helvetica" w:hAnsi="Helvetica" w:cs="Helvetica"/>
                            <w:b/>
                            <w:bCs/>
                            <w:color w:val="808080"/>
                            <w:sz w:val="15"/>
                            <w:szCs w:val="15"/>
                            <w:lang w:eastAsia="nl-BE"/>
                          </w:rPr>
                        </w:pPr>
                      </w:p>
                    </w:tc>
                  </w:tr>
                  <w:tr w:rsidR="00A40028" w:rsidTr="00F303BF">
                    <w:tc>
                      <w:tcPr>
                        <w:tcW w:w="4064" w:type="dxa"/>
                        <w:tcBorders>
                          <w:top w:val="nil"/>
                          <w:left w:val="nil"/>
                          <w:bottom w:val="nil"/>
                          <w:right w:val="single" w:sz="8" w:space="0" w:color="808080"/>
                        </w:tcBorders>
                        <w:tcMar>
                          <w:top w:w="0" w:type="dxa"/>
                          <w:left w:w="108" w:type="dxa"/>
                          <w:bottom w:w="0" w:type="dxa"/>
                          <w:right w:w="108" w:type="dxa"/>
                        </w:tcMar>
                        <w:hideMark/>
                      </w:tcPr>
                      <w:p w:rsidR="00A40028" w:rsidRDefault="00A40028" w:rsidP="00F303BF">
                        <w:pPr>
                          <w:rPr>
                            <w:szCs w:val="24"/>
                            <w:lang w:val="nl-NL" w:eastAsia="fr-FR"/>
                          </w:rPr>
                        </w:pPr>
                        <w:r>
                          <w:rPr>
                            <w:rFonts w:ascii="Helvetica" w:hAnsi="Helvetica" w:cs="Helvetica"/>
                            <w:b/>
                            <w:bCs/>
                            <w:color w:val="808080"/>
                            <w:sz w:val="15"/>
                            <w:szCs w:val="15"/>
                            <w:lang w:val="nl-NL" w:eastAsia="nl-BE"/>
                          </w:rPr>
                          <w:t xml:space="preserve">Kabinet Steven VANACKERE, </w:t>
                        </w:r>
                        <w:proofErr w:type="spellStart"/>
                        <w:r>
                          <w:rPr>
                            <w:rFonts w:ascii="Helvetica" w:hAnsi="Helvetica" w:cs="Helvetica"/>
                            <w:color w:val="808080"/>
                            <w:sz w:val="15"/>
                            <w:szCs w:val="15"/>
                            <w:lang w:val="nl-NL" w:eastAsia="nl-BE"/>
                          </w:rPr>
                          <w:t>Vice</w:t>
                        </w:r>
                        <w:proofErr w:type="spellEnd"/>
                        <w:r>
                          <w:rPr>
                            <w:rFonts w:ascii="Helvetica" w:hAnsi="Helvetica" w:cs="Helvetica"/>
                            <w:color w:val="808080"/>
                            <w:sz w:val="15"/>
                            <w:szCs w:val="15"/>
                            <w:lang w:val="nl-NL" w:eastAsia="nl-BE"/>
                          </w:rPr>
                          <w:t>-Eerste Minister</w:t>
                        </w:r>
                      </w:p>
                      <w:p w:rsidR="00A40028" w:rsidRPr="00020E58" w:rsidRDefault="00A40028" w:rsidP="00F303BF">
                        <w:pPr>
                          <w:rPr>
                            <w:rFonts w:ascii="Helvetica" w:hAnsi="Helvetica" w:cs="Helvetica"/>
                            <w:color w:val="1F497D"/>
                            <w:sz w:val="15"/>
                            <w:szCs w:val="15"/>
                            <w:lang w:val="nl-BE" w:eastAsia="nl-BE"/>
                          </w:rPr>
                        </w:pPr>
                        <w:r w:rsidRPr="00020E58">
                          <w:rPr>
                            <w:rFonts w:ascii="Helvetica" w:hAnsi="Helvetica" w:cs="Helvetica"/>
                            <w:color w:val="808080"/>
                            <w:sz w:val="15"/>
                            <w:szCs w:val="15"/>
                            <w:lang w:val="nl-BE" w:eastAsia="nl-BE"/>
                          </w:rPr>
                          <w:t>en Minister van Financiën en Duurzame Ontwikkeling</w:t>
                        </w:r>
                        <w:r w:rsidRPr="00020E58">
                          <w:rPr>
                            <w:rFonts w:ascii="Helvetica" w:hAnsi="Helvetica" w:cs="Helvetica"/>
                            <w:color w:val="808080"/>
                            <w:sz w:val="15"/>
                            <w:szCs w:val="15"/>
                            <w:lang w:val="nl-BE" w:eastAsia="nl-BE"/>
                          </w:rPr>
                          <w:br/>
                        </w:r>
                        <w:r>
                          <w:rPr>
                            <w:rFonts w:ascii="Helvetica" w:hAnsi="Helvetica" w:cs="Helvetica"/>
                            <w:color w:val="808080"/>
                            <w:sz w:val="15"/>
                            <w:szCs w:val="15"/>
                            <w:lang w:val="nl-NL" w:eastAsia="nl-BE"/>
                          </w:rPr>
                          <w:t>Wetstraat 12</w:t>
                        </w:r>
                      </w:p>
                      <w:p w:rsidR="00A40028" w:rsidRDefault="00A40028" w:rsidP="00F303BF">
                        <w:pPr>
                          <w:rPr>
                            <w:lang w:eastAsia="fr-FR"/>
                          </w:rPr>
                        </w:pPr>
                        <w:r>
                          <w:rPr>
                            <w:rFonts w:ascii="Helvetica" w:hAnsi="Helvetica" w:cs="Helvetica"/>
                            <w:color w:val="808080"/>
                            <w:sz w:val="15"/>
                            <w:szCs w:val="15"/>
                            <w:lang w:eastAsia="nl-BE"/>
                          </w:rPr>
                          <w:t>1000 Brussel</w:t>
                        </w:r>
                      </w:p>
                    </w:tc>
                    <w:tc>
                      <w:tcPr>
                        <w:tcW w:w="5116" w:type="dxa"/>
                        <w:tcMar>
                          <w:top w:w="0" w:type="dxa"/>
                          <w:left w:w="108" w:type="dxa"/>
                          <w:bottom w:w="0" w:type="dxa"/>
                          <w:right w:w="108" w:type="dxa"/>
                        </w:tcMar>
                        <w:hideMark/>
                      </w:tcPr>
                      <w:p w:rsidR="00A40028" w:rsidRDefault="00A40028" w:rsidP="00F303BF">
                        <w:pPr>
                          <w:rPr>
                            <w:szCs w:val="24"/>
                            <w:lang w:eastAsia="fr-FR"/>
                          </w:rPr>
                        </w:pPr>
                        <w:r>
                          <w:rPr>
                            <w:rFonts w:ascii="Helvetica" w:hAnsi="Helvetica" w:cs="Helvetica"/>
                            <w:b/>
                            <w:bCs/>
                            <w:color w:val="808080"/>
                            <w:sz w:val="15"/>
                            <w:szCs w:val="15"/>
                            <w:lang w:val="fr-BE" w:eastAsia="nl-BE"/>
                          </w:rPr>
                          <w:t xml:space="preserve">Cabinet Steven VANACKERE, </w:t>
                        </w:r>
                        <w:r>
                          <w:rPr>
                            <w:rFonts w:ascii="Helvetica" w:hAnsi="Helvetica" w:cs="Helvetica"/>
                            <w:color w:val="808080"/>
                            <w:sz w:val="15"/>
                            <w:szCs w:val="15"/>
                            <w:lang w:val="fr-BE" w:eastAsia="nl-BE"/>
                          </w:rPr>
                          <w:t>Vice-Premier Ministre</w:t>
                        </w:r>
                      </w:p>
                      <w:p w:rsidR="00A40028" w:rsidRDefault="00A40028" w:rsidP="00F303BF">
                        <w:pPr>
                          <w:rPr>
                            <w:rFonts w:ascii="Helvetica" w:hAnsi="Helvetica" w:cs="Helvetica"/>
                            <w:color w:val="1F497D"/>
                            <w:sz w:val="15"/>
                            <w:szCs w:val="15"/>
                            <w:lang w:val="fr-BE" w:eastAsia="nl-BE"/>
                          </w:rPr>
                        </w:pPr>
                        <w:r>
                          <w:rPr>
                            <w:rFonts w:ascii="Helvetica" w:hAnsi="Helvetica" w:cs="Helvetica"/>
                            <w:color w:val="808080"/>
                            <w:sz w:val="15"/>
                            <w:szCs w:val="15"/>
                            <w:lang w:val="fr-BE" w:eastAsia="nl-BE"/>
                          </w:rPr>
                          <w:t>et Ministre des Finances et du Développement durable</w:t>
                        </w:r>
                      </w:p>
                      <w:p w:rsidR="00A40028" w:rsidRDefault="00A40028" w:rsidP="00F303BF">
                        <w:pPr>
                          <w:rPr>
                            <w:rFonts w:ascii="Helvetica" w:hAnsi="Helvetica" w:cs="Helvetica"/>
                            <w:color w:val="808080"/>
                            <w:sz w:val="15"/>
                            <w:szCs w:val="15"/>
                            <w:lang w:val="fr-BE" w:eastAsia="nl-BE"/>
                          </w:rPr>
                        </w:pPr>
                        <w:r>
                          <w:rPr>
                            <w:rFonts w:ascii="Helvetica" w:hAnsi="Helvetica" w:cs="Helvetica"/>
                            <w:color w:val="808080"/>
                            <w:sz w:val="15"/>
                            <w:szCs w:val="15"/>
                            <w:lang w:val="fr-BE" w:eastAsia="nl-BE"/>
                          </w:rPr>
                          <w:t>Rue de la Loi 12</w:t>
                        </w:r>
                      </w:p>
                      <w:p w:rsidR="00A40028" w:rsidRDefault="00A40028" w:rsidP="00F303BF">
                        <w:pPr>
                          <w:rPr>
                            <w:lang w:eastAsia="fr-FR"/>
                          </w:rPr>
                        </w:pPr>
                        <w:r>
                          <w:rPr>
                            <w:rFonts w:ascii="Helvetica" w:hAnsi="Helvetica" w:cs="Helvetica"/>
                            <w:color w:val="808080"/>
                            <w:sz w:val="15"/>
                            <w:szCs w:val="15"/>
                            <w:lang w:val="fr-BE" w:eastAsia="nl-BE"/>
                          </w:rPr>
                          <w:t>1000 Bruxelles</w:t>
                        </w:r>
                      </w:p>
                    </w:tc>
                  </w:tr>
                </w:tbl>
                <w:p w:rsidR="00A40028" w:rsidRPr="00020E58" w:rsidRDefault="00A40028" w:rsidP="00F303BF">
                  <w:pPr>
                    <w:rPr>
                      <w:lang w:val="fr-BE"/>
                    </w:rPr>
                  </w:pPr>
                </w:p>
              </w:tc>
              <w:tc>
                <w:tcPr>
                  <w:tcW w:w="900" w:type="dxa"/>
                </w:tcPr>
                <w:p w:rsidR="00A40028" w:rsidRPr="00020E58" w:rsidRDefault="00A40028" w:rsidP="00F303BF">
                  <w:pPr>
                    <w:jc w:val="right"/>
                    <w:rPr>
                      <w:sz w:val="22"/>
                      <w:lang w:val="fr-BE"/>
                    </w:rPr>
                  </w:pPr>
                </w:p>
                <w:p w:rsidR="00A40028" w:rsidRDefault="00A40028" w:rsidP="00F303BF">
                  <w:pPr>
                    <w:jc w:val="right"/>
                    <w:rPr>
                      <w:sz w:val="22"/>
                      <w:lang w:val="nl-BE"/>
                    </w:rPr>
                  </w:pPr>
                  <w:r>
                    <w:rPr>
                      <w:noProof/>
                      <w:sz w:val="22"/>
                      <w:lang w:eastAsia="fr-FR"/>
                    </w:rPr>
                    <w:drawing>
                      <wp:inline distT="0" distB="0" distL="0" distR="0" wp14:anchorId="44BD51FF" wp14:editId="2DFF814C">
                        <wp:extent cx="419100" cy="266700"/>
                        <wp:effectExtent l="0" t="0" r="0" b="0"/>
                        <wp:docPr id="6" name="Afbeelding 6"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A40028" w:rsidRDefault="00A40028" w:rsidP="00F303BF">
                  <w:pPr>
                    <w:jc w:val="right"/>
                    <w:rPr>
                      <w:rFonts w:ascii="Arial" w:hAnsi="Arial"/>
                      <w:sz w:val="16"/>
                      <w:lang w:val="nl-BE"/>
                    </w:rPr>
                  </w:pPr>
                </w:p>
              </w:tc>
            </w:tr>
          </w:tbl>
          <w:p w:rsidR="0015443F" w:rsidRPr="00137804" w:rsidRDefault="0015443F" w:rsidP="0015443F">
            <w:pPr>
              <w:rPr>
                <w:lang w:val="nl-BE"/>
              </w:rPr>
            </w:pPr>
          </w:p>
        </w:tc>
        <w:tc>
          <w:tcPr>
            <w:tcW w:w="900" w:type="dxa"/>
          </w:tcPr>
          <w:p w:rsidR="0015443F" w:rsidRDefault="0015443F" w:rsidP="0015443F">
            <w:pPr>
              <w:jc w:val="right"/>
              <w:rPr>
                <w:rFonts w:ascii="Arial" w:hAnsi="Arial"/>
                <w:sz w:val="16"/>
                <w:lang w:val="nl-BE"/>
              </w:rPr>
            </w:pPr>
          </w:p>
        </w:tc>
      </w:tr>
      <w:tr w:rsidR="0015443F" w:rsidTr="0015443F">
        <w:trPr>
          <w:gridAfter w:val="1"/>
          <w:wAfter w:w="26" w:type="dxa"/>
          <w:cantSplit/>
          <w:trHeight w:val="979"/>
        </w:trPr>
        <w:tc>
          <w:tcPr>
            <w:tcW w:w="10546" w:type="dxa"/>
            <w:gridSpan w:val="6"/>
            <w:vAlign w:val="center"/>
          </w:tcPr>
          <w:p w:rsidR="0015443F" w:rsidRDefault="0015443F" w:rsidP="0015443F">
            <w:pPr>
              <w:tabs>
                <w:tab w:val="left" w:pos="2268"/>
                <w:tab w:val="left" w:pos="4534"/>
                <w:tab w:val="left" w:pos="7370"/>
              </w:tabs>
              <w:spacing w:line="260" w:lineRule="exact"/>
              <w:jc w:val="both"/>
              <w:rPr>
                <w:rFonts w:ascii="Calibri" w:hAnsi="Calibri" w:cs="Calibri"/>
                <w:sz w:val="22"/>
                <w:lang w:val="nl-BE"/>
              </w:rPr>
            </w:pPr>
          </w:p>
        </w:tc>
      </w:tr>
    </w:tbl>
    <w:p w:rsidR="00C67E81" w:rsidRDefault="00C67E81">
      <w:pPr>
        <w:tabs>
          <w:tab w:val="left" w:pos="2268"/>
          <w:tab w:val="left" w:pos="4534"/>
          <w:tab w:val="left" w:pos="7370"/>
        </w:tabs>
        <w:spacing w:line="260" w:lineRule="exact"/>
        <w:ind w:left="720"/>
        <w:jc w:val="both"/>
        <w:rPr>
          <w:rFonts w:ascii="Arial" w:hAnsi="Arial" w:cs="Arial"/>
          <w:sz w:val="22"/>
          <w:lang w:val="nl-BE"/>
        </w:rPr>
        <w:sectPr w:rsidR="00C67E81" w:rsidSect="00037281">
          <w:headerReference w:type="default" r:id="rId10"/>
          <w:footerReference w:type="default" r:id="rId11"/>
          <w:pgSz w:w="11906" w:h="16838" w:code="9"/>
          <w:pgMar w:top="357" w:right="737" w:bottom="1134" w:left="737" w:header="709" w:footer="709" w:gutter="0"/>
          <w:cols w:space="708"/>
          <w:titlePg/>
          <w:docGrid w:linePitch="360"/>
        </w:sectPr>
      </w:pPr>
    </w:p>
    <w:p w:rsidR="00BE38BD" w:rsidRDefault="00BE38BD" w:rsidP="0015443F">
      <w:pPr>
        <w:tabs>
          <w:tab w:val="left" w:pos="2268"/>
          <w:tab w:val="left" w:pos="4534"/>
          <w:tab w:val="left" w:pos="7370"/>
        </w:tabs>
        <w:spacing w:line="260" w:lineRule="exact"/>
        <w:jc w:val="both"/>
        <w:rPr>
          <w:rFonts w:ascii="Calibri" w:hAnsi="Calibri" w:cs="Calibri"/>
          <w:sz w:val="22"/>
          <w:lang w:val="nl-BE"/>
        </w:rPr>
      </w:pPr>
    </w:p>
    <w:sectPr w:rsidR="00BE38BD">
      <w:type w:val="continuous"/>
      <w:pgSz w:w="11906" w:h="16838" w:code="9"/>
      <w:pgMar w:top="357" w:right="1134" w:bottom="1134" w:left="737"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54" w:rsidRDefault="00C64654">
      <w:r>
        <w:separator/>
      </w:r>
    </w:p>
  </w:endnote>
  <w:endnote w:type="continuationSeparator" w:id="0">
    <w:p w:rsidR="00C64654" w:rsidRDefault="00C6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CellMar>
        <w:left w:w="70" w:type="dxa"/>
        <w:right w:w="70" w:type="dxa"/>
      </w:tblCellMar>
      <w:tblLook w:val="0000" w:firstRow="0" w:lastRow="0" w:firstColumn="0" w:lastColumn="0" w:noHBand="0" w:noVBand="0"/>
    </w:tblPr>
    <w:tblGrid>
      <w:gridCol w:w="9540"/>
      <w:gridCol w:w="900"/>
      <w:gridCol w:w="62"/>
    </w:tblGrid>
    <w:tr w:rsidR="0015443F" w:rsidTr="0015443F">
      <w:trPr>
        <w:cantSplit/>
        <w:trHeight w:val="354"/>
      </w:trPr>
      <w:tc>
        <w:tcPr>
          <w:tcW w:w="10502" w:type="dxa"/>
          <w:gridSpan w:val="3"/>
          <w:tcBorders>
            <w:top w:val="single" w:sz="4" w:space="0" w:color="auto"/>
          </w:tcBorders>
        </w:tcPr>
        <w:p w:rsidR="0015443F" w:rsidRDefault="0015443F" w:rsidP="0015443F">
          <w:pPr>
            <w:jc w:val="center"/>
            <w:rPr>
              <w:rFonts w:ascii="Arial" w:hAnsi="Arial"/>
              <w:sz w:val="16"/>
              <w:lang w:val="nl-BE"/>
            </w:rPr>
          </w:pPr>
        </w:p>
      </w:tc>
    </w:tr>
    <w:tr w:rsidR="0015443F" w:rsidTr="0015443F">
      <w:trPr>
        <w:gridAfter w:val="1"/>
        <w:wAfter w:w="62" w:type="dxa"/>
        <w:trHeight w:val="210"/>
      </w:trPr>
      <w:tc>
        <w:tcPr>
          <w:tcW w:w="9540" w:type="dxa"/>
        </w:tcPr>
        <w:tbl>
          <w:tblPr>
            <w:tblW w:w="0" w:type="auto"/>
            <w:tblCellMar>
              <w:left w:w="0" w:type="dxa"/>
              <w:right w:w="0" w:type="dxa"/>
            </w:tblCellMar>
            <w:tblLook w:val="04A0" w:firstRow="1" w:lastRow="0" w:firstColumn="1" w:lastColumn="0" w:noHBand="0" w:noVBand="1"/>
          </w:tblPr>
          <w:tblGrid>
            <w:gridCol w:w="4064"/>
            <w:gridCol w:w="5116"/>
          </w:tblGrid>
          <w:tr w:rsidR="0015443F" w:rsidTr="0015443F">
            <w:tc>
              <w:tcPr>
                <w:tcW w:w="9180" w:type="dxa"/>
                <w:gridSpan w:val="2"/>
                <w:tcBorders>
                  <w:top w:val="nil"/>
                  <w:left w:val="nil"/>
                  <w:bottom w:val="nil"/>
                </w:tcBorders>
                <w:tcMar>
                  <w:top w:w="0" w:type="dxa"/>
                  <w:left w:w="108" w:type="dxa"/>
                  <w:bottom w:w="0" w:type="dxa"/>
                  <w:right w:w="108" w:type="dxa"/>
                </w:tcMar>
              </w:tcPr>
              <w:p w:rsidR="0015443F" w:rsidRPr="00037281" w:rsidRDefault="0015443F" w:rsidP="0015443F">
                <w:pPr>
                  <w:rPr>
                    <w:rFonts w:ascii="Calibri" w:hAnsi="Calibri" w:cs="Calibri"/>
                    <w:sz w:val="22"/>
                    <w:szCs w:val="22"/>
                  </w:rPr>
                </w:pPr>
                <w:r>
                  <w:rPr>
                    <w:rFonts w:ascii="Calibri" w:hAnsi="Calibri" w:cs="Calibri"/>
                    <w:sz w:val="22"/>
                    <w:szCs w:val="22"/>
                  </w:rPr>
                  <w:t>Porte-Parole</w:t>
                </w:r>
                <w:r w:rsidRPr="00037281">
                  <w:rPr>
                    <w:rFonts w:ascii="Calibri" w:hAnsi="Calibri" w:cs="Calibri"/>
                    <w:sz w:val="22"/>
                    <w:szCs w:val="22"/>
                  </w:rPr>
                  <w:t xml:space="preserve">:  Rik Otten : 02 574 84 08 -  0486 42 90 51 - </w:t>
                </w:r>
                <w:hyperlink r:id="rId1" w:history="1">
                  <w:r w:rsidRPr="00037281">
                    <w:rPr>
                      <w:rStyle w:val="Lienhypertexte"/>
                      <w:rFonts w:ascii="Calibri" w:hAnsi="Calibri" w:cs="Calibri"/>
                      <w:sz w:val="22"/>
                      <w:szCs w:val="22"/>
                    </w:rPr>
                    <w:t>rik.otten@ckfin.minfin.be</w:t>
                  </w:r>
                </w:hyperlink>
              </w:p>
              <w:p w:rsidR="0015443F" w:rsidRPr="00037281" w:rsidRDefault="0015443F" w:rsidP="0015443F">
                <w:pPr>
                  <w:rPr>
                    <w:rFonts w:ascii="Helvetica" w:hAnsi="Helvetica" w:cs="Helvetica"/>
                    <w:b/>
                    <w:bCs/>
                    <w:color w:val="808080"/>
                    <w:sz w:val="15"/>
                    <w:szCs w:val="15"/>
                    <w:lang w:eastAsia="nl-BE"/>
                  </w:rPr>
                </w:pPr>
              </w:p>
            </w:tc>
          </w:tr>
          <w:tr w:rsidR="0015443F" w:rsidTr="0015443F">
            <w:tc>
              <w:tcPr>
                <w:tcW w:w="4064" w:type="dxa"/>
                <w:tcBorders>
                  <w:top w:val="nil"/>
                  <w:left w:val="nil"/>
                  <w:bottom w:val="nil"/>
                  <w:right w:val="single" w:sz="8" w:space="0" w:color="808080"/>
                </w:tcBorders>
                <w:tcMar>
                  <w:top w:w="0" w:type="dxa"/>
                  <w:left w:w="108" w:type="dxa"/>
                  <w:bottom w:w="0" w:type="dxa"/>
                  <w:right w:w="108" w:type="dxa"/>
                </w:tcMar>
                <w:hideMark/>
              </w:tcPr>
              <w:p w:rsidR="0015443F" w:rsidRDefault="0015443F" w:rsidP="0015443F">
                <w:pPr>
                  <w:rPr>
                    <w:szCs w:val="24"/>
                    <w:lang w:val="nl-NL" w:eastAsia="fr-FR"/>
                  </w:rPr>
                </w:pPr>
                <w:r>
                  <w:rPr>
                    <w:rFonts w:ascii="Helvetica" w:hAnsi="Helvetica" w:cs="Helvetica"/>
                    <w:b/>
                    <w:bCs/>
                    <w:color w:val="808080"/>
                    <w:sz w:val="15"/>
                    <w:szCs w:val="15"/>
                    <w:lang w:val="nl-NL" w:eastAsia="nl-BE"/>
                  </w:rPr>
                  <w:t xml:space="preserve">Kabinet Steven VANACKERE, </w:t>
                </w:r>
                <w:r>
                  <w:rPr>
                    <w:rFonts w:ascii="Helvetica" w:hAnsi="Helvetica" w:cs="Helvetica"/>
                    <w:color w:val="808080"/>
                    <w:sz w:val="15"/>
                    <w:szCs w:val="15"/>
                    <w:lang w:val="nl-NL" w:eastAsia="nl-BE"/>
                  </w:rPr>
                  <w:t>Vice-Eerste Minister</w:t>
                </w:r>
              </w:p>
              <w:p w:rsidR="0015443F" w:rsidRPr="00020E58" w:rsidRDefault="0015443F" w:rsidP="0015443F">
                <w:pPr>
                  <w:rPr>
                    <w:rFonts w:ascii="Helvetica" w:hAnsi="Helvetica" w:cs="Helvetica"/>
                    <w:color w:val="1F497D"/>
                    <w:sz w:val="15"/>
                    <w:szCs w:val="15"/>
                    <w:lang w:val="nl-BE" w:eastAsia="nl-BE"/>
                  </w:rPr>
                </w:pPr>
                <w:r w:rsidRPr="00020E58">
                  <w:rPr>
                    <w:rFonts w:ascii="Helvetica" w:hAnsi="Helvetica" w:cs="Helvetica"/>
                    <w:color w:val="808080"/>
                    <w:sz w:val="15"/>
                    <w:szCs w:val="15"/>
                    <w:lang w:val="nl-BE" w:eastAsia="nl-BE"/>
                  </w:rPr>
                  <w:t>en Minister van Financiën en Duurzame Ontwikkeling</w:t>
                </w:r>
                <w:r w:rsidRPr="00020E58">
                  <w:rPr>
                    <w:rFonts w:ascii="Helvetica" w:hAnsi="Helvetica" w:cs="Helvetica"/>
                    <w:color w:val="808080"/>
                    <w:sz w:val="15"/>
                    <w:szCs w:val="15"/>
                    <w:lang w:val="nl-BE" w:eastAsia="nl-BE"/>
                  </w:rPr>
                  <w:br/>
                </w:r>
                <w:r>
                  <w:rPr>
                    <w:rFonts w:ascii="Helvetica" w:hAnsi="Helvetica" w:cs="Helvetica"/>
                    <w:color w:val="808080"/>
                    <w:sz w:val="15"/>
                    <w:szCs w:val="15"/>
                    <w:lang w:val="nl-NL" w:eastAsia="nl-BE"/>
                  </w:rPr>
                  <w:t>Wetstraat 12</w:t>
                </w:r>
              </w:p>
              <w:p w:rsidR="0015443F" w:rsidRDefault="0015443F" w:rsidP="0015443F">
                <w:pPr>
                  <w:rPr>
                    <w:lang w:eastAsia="fr-FR"/>
                  </w:rPr>
                </w:pPr>
                <w:r>
                  <w:rPr>
                    <w:rFonts w:ascii="Helvetica" w:hAnsi="Helvetica" w:cs="Helvetica"/>
                    <w:color w:val="808080"/>
                    <w:sz w:val="15"/>
                    <w:szCs w:val="15"/>
                    <w:lang w:eastAsia="nl-BE"/>
                  </w:rPr>
                  <w:t>1000 Brussel</w:t>
                </w:r>
              </w:p>
            </w:tc>
            <w:tc>
              <w:tcPr>
                <w:tcW w:w="5116" w:type="dxa"/>
                <w:tcMar>
                  <w:top w:w="0" w:type="dxa"/>
                  <w:left w:w="108" w:type="dxa"/>
                  <w:bottom w:w="0" w:type="dxa"/>
                  <w:right w:w="108" w:type="dxa"/>
                </w:tcMar>
                <w:hideMark/>
              </w:tcPr>
              <w:p w:rsidR="0015443F" w:rsidRDefault="0015443F" w:rsidP="0015443F">
                <w:pPr>
                  <w:rPr>
                    <w:szCs w:val="24"/>
                    <w:lang w:eastAsia="fr-FR"/>
                  </w:rPr>
                </w:pPr>
                <w:r>
                  <w:rPr>
                    <w:rFonts w:ascii="Helvetica" w:hAnsi="Helvetica" w:cs="Helvetica"/>
                    <w:b/>
                    <w:bCs/>
                    <w:color w:val="808080"/>
                    <w:sz w:val="15"/>
                    <w:szCs w:val="15"/>
                    <w:lang w:val="fr-BE" w:eastAsia="nl-BE"/>
                  </w:rPr>
                  <w:t xml:space="preserve">Cabinet Steven VANACKERE, </w:t>
                </w:r>
                <w:r>
                  <w:rPr>
                    <w:rFonts w:ascii="Helvetica" w:hAnsi="Helvetica" w:cs="Helvetica"/>
                    <w:color w:val="808080"/>
                    <w:sz w:val="15"/>
                    <w:szCs w:val="15"/>
                    <w:lang w:val="fr-BE" w:eastAsia="nl-BE"/>
                  </w:rPr>
                  <w:t>Vice-Premier Ministre</w:t>
                </w:r>
              </w:p>
              <w:p w:rsidR="0015443F" w:rsidRDefault="0015443F" w:rsidP="0015443F">
                <w:pPr>
                  <w:rPr>
                    <w:rFonts w:ascii="Helvetica" w:hAnsi="Helvetica" w:cs="Helvetica"/>
                    <w:color w:val="1F497D"/>
                    <w:sz w:val="15"/>
                    <w:szCs w:val="15"/>
                    <w:lang w:val="fr-BE" w:eastAsia="nl-BE"/>
                  </w:rPr>
                </w:pPr>
                <w:r>
                  <w:rPr>
                    <w:rFonts w:ascii="Helvetica" w:hAnsi="Helvetica" w:cs="Helvetica"/>
                    <w:color w:val="808080"/>
                    <w:sz w:val="15"/>
                    <w:szCs w:val="15"/>
                    <w:lang w:val="fr-BE" w:eastAsia="nl-BE"/>
                  </w:rPr>
                  <w:t>et Ministre des Finances et du Développement durable</w:t>
                </w:r>
              </w:p>
              <w:p w:rsidR="0015443F" w:rsidRDefault="0015443F" w:rsidP="0015443F">
                <w:pPr>
                  <w:rPr>
                    <w:rFonts w:ascii="Helvetica" w:hAnsi="Helvetica" w:cs="Helvetica"/>
                    <w:color w:val="808080"/>
                    <w:sz w:val="15"/>
                    <w:szCs w:val="15"/>
                    <w:lang w:val="fr-BE" w:eastAsia="nl-BE"/>
                  </w:rPr>
                </w:pPr>
                <w:r>
                  <w:rPr>
                    <w:rFonts w:ascii="Helvetica" w:hAnsi="Helvetica" w:cs="Helvetica"/>
                    <w:color w:val="808080"/>
                    <w:sz w:val="15"/>
                    <w:szCs w:val="15"/>
                    <w:lang w:val="fr-BE" w:eastAsia="nl-BE"/>
                  </w:rPr>
                  <w:t>Rue de la Loi 12</w:t>
                </w:r>
              </w:p>
              <w:p w:rsidR="0015443F" w:rsidRDefault="0015443F" w:rsidP="0015443F">
                <w:pPr>
                  <w:rPr>
                    <w:lang w:eastAsia="fr-FR"/>
                  </w:rPr>
                </w:pPr>
                <w:r>
                  <w:rPr>
                    <w:rFonts w:ascii="Helvetica" w:hAnsi="Helvetica" w:cs="Helvetica"/>
                    <w:color w:val="808080"/>
                    <w:sz w:val="15"/>
                    <w:szCs w:val="15"/>
                    <w:lang w:val="fr-BE" w:eastAsia="nl-BE"/>
                  </w:rPr>
                  <w:t>1000 Bruxelles</w:t>
                </w:r>
              </w:p>
            </w:tc>
          </w:tr>
        </w:tbl>
        <w:p w:rsidR="0015443F" w:rsidRPr="00020E58" w:rsidRDefault="0015443F" w:rsidP="0015443F">
          <w:pPr>
            <w:rPr>
              <w:lang w:val="fr-BE"/>
            </w:rPr>
          </w:pPr>
        </w:p>
      </w:tc>
      <w:tc>
        <w:tcPr>
          <w:tcW w:w="900" w:type="dxa"/>
        </w:tcPr>
        <w:p w:rsidR="0015443F" w:rsidRPr="00020E58" w:rsidRDefault="0015443F" w:rsidP="0015443F">
          <w:pPr>
            <w:jc w:val="right"/>
            <w:rPr>
              <w:sz w:val="22"/>
              <w:lang w:val="fr-BE"/>
            </w:rPr>
          </w:pPr>
        </w:p>
        <w:p w:rsidR="0015443F" w:rsidRDefault="0015443F" w:rsidP="0015443F">
          <w:pPr>
            <w:jc w:val="right"/>
            <w:rPr>
              <w:sz w:val="22"/>
              <w:lang w:val="nl-BE"/>
            </w:rPr>
          </w:pPr>
          <w:r>
            <w:rPr>
              <w:noProof/>
              <w:sz w:val="22"/>
              <w:lang w:eastAsia="fr-FR"/>
            </w:rPr>
            <w:drawing>
              <wp:inline distT="0" distB="0" distL="0" distR="0" wp14:anchorId="3879227D" wp14:editId="1A2CD95F">
                <wp:extent cx="419100" cy="266700"/>
                <wp:effectExtent l="0" t="0" r="0" b="0"/>
                <wp:docPr id="7" name="Afbeelding 7" desc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15443F" w:rsidRDefault="0015443F" w:rsidP="0015443F">
          <w:pPr>
            <w:jc w:val="right"/>
            <w:rPr>
              <w:rFonts w:ascii="Arial" w:hAnsi="Arial"/>
              <w:sz w:val="16"/>
              <w:lang w:val="nl-BE"/>
            </w:rPr>
          </w:pPr>
        </w:p>
      </w:tc>
    </w:tr>
  </w:tbl>
  <w:p w:rsidR="0015443F" w:rsidRDefault="001544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54" w:rsidRDefault="00C64654">
      <w:r>
        <w:separator/>
      </w:r>
    </w:p>
  </w:footnote>
  <w:footnote w:type="continuationSeparator" w:id="0">
    <w:p w:rsidR="00C64654" w:rsidRDefault="00C6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3F" w:rsidRDefault="0015443F">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54"/>
    <w:rsid w:val="00000E5A"/>
    <w:rsid w:val="00020E58"/>
    <w:rsid w:val="00037281"/>
    <w:rsid w:val="00041F3B"/>
    <w:rsid w:val="000638F3"/>
    <w:rsid w:val="000F1782"/>
    <w:rsid w:val="00105600"/>
    <w:rsid w:val="00124337"/>
    <w:rsid w:val="00137804"/>
    <w:rsid w:val="0015443F"/>
    <w:rsid w:val="00201DE2"/>
    <w:rsid w:val="0024476F"/>
    <w:rsid w:val="00301FC0"/>
    <w:rsid w:val="003337EE"/>
    <w:rsid w:val="003440D9"/>
    <w:rsid w:val="0037230B"/>
    <w:rsid w:val="00386148"/>
    <w:rsid w:val="003E0EF6"/>
    <w:rsid w:val="003F3FBA"/>
    <w:rsid w:val="00407997"/>
    <w:rsid w:val="00430003"/>
    <w:rsid w:val="0043022C"/>
    <w:rsid w:val="004E21B9"/>
    <w:rsid w:val="0050493D"/>
    <w:rsid w:val="0069567E"/>
    <w:rsid w:val="00793CEF"/>
    <w:rsid w:val="00800991"/>
    <w:rsid w:val="0083252E"/>
    <w:rsid w:val="0089329B"/>
    <w:rsid w:val="008E7001"/>
    <w:rsid w:val="009701EA"/>
    <w:rsid w:val="00981B9C"/>
    <w:rsid w:val="00A25165"/>
    <w:rsid w:val="00A40028"/>
    <w:rsid w:val="00AB0BD0"/>
    <w:rsid w:val="00B769D4"/>
    <w:rsid w:val="00BA2A95"/>
    <w:rsid w:val="00BA4F1A"/>
    <w:rsid w:val="00BE38BD"/>
    <w:rsid w:val="00C40301"/>
    <w:rsid w:val="00C64654"/>
    <w:rsid w:val="00C67E81"/>
    <w:rsid w:val="00CD74B1"/>
    <w:rsid w:val="00D76FC9"/>
    <w:rsid w:val="00D92ECC"/>
    <w:rsid w:val="00DF2052"/>
    <w:rsid w:val="00E35D58"/>
    <w:rsid w:val="00EA77A9"/>
    <w:rsid w:val="00FC30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nl-NL"/>
    </w:rPr>
  </w:style>
  <w:style w:type="paragraph" w:styleId="Titre1">
    <w:name w:val="heading 1"/>
    <w:basedOn w:val="Normal"/>
    <w:next w:val="Normal"/>
    <w:qFormat/>
    <w:pPr>
      <w:keepNext/>
      <w:outlineLvl w:val="0"/>
    </w:pPr>
    <w:rPr>
      <w:b/>
      <w:lang w:val="nl-NL"/>
    </w:rPr>
  </w:style>
  <w:style w:type="paragraph" w:styleId="Titre2">
    <w:name w:val="heading 2"/>
    <w:basedOn w:val="Normal"/>
    <w:next w:val="Normal"/>
    <w:link w:val="Titre2Car"/>
    <w:qFormat/>
    <w:pPr>
      <w:keepNext/>
      <w:outlineLvl w:val="1"/>
    </w:pPr>
    <w:rPr>
      <w:rFonts w:ascii="Arial" w:hAnsi="Arial"/>
      <w:b/>
      <w:sz w:val="22"/>
      <w:lang w:val="nl-NL"/>
    </w:rPr>
  </w:style>
  <w:style w:type="paragraph" w:styleId="Titre3">
    <w:name w:val="heading 3"/>
    <w:basedOn w:val="Normal"/>
    <w:next w:val="Normal"/>
    <w:qFormat/>
    <w:pPr>
      <w:keepNext/>
      <w:jc w:val="center"/>
      <w:outlineLvl w:val="2"/>
    </w:pPr>
    <w:rPr>
      <w:rFonts w:ascii="Arial" w:hAnsi="Arial"/>
      <w:b/>
      <w:caps/>
      <w:sz w:val="20"/>
    </w:rPr>
  </w:style>
  <w:style w:type="paragraph" w:styleId="Titre4">
    <w:name w:val="heading 4"/>
    <w:basedOn w:val="Normal"/>
    <w:next w:val="Normal"/>
    <w:qFormat/>
    <w:pPr>
      <w:keepNext/>
      <w:outlineLvl w:val="3"/>
    </w:pPr>
    <w:rPr>
      <w:rFonts w:ascii="Arial" w:hAnsi="Arial"/>
      <w:sz w:val="18"/>
      <w:u w:val="single"/>
    </w:rPr>
  </w:style>
  <w:style w:type="paragraph" w:styleId="Titre5">
    <w:name w:val="heading 5"/>
    <w:basedOn w:val="Normal"/>
    <w:next w:val="Normal"/>
    <w:qFormat/>
    <w:pPr>
      <w:keepNext/>
      <w:jc w:val="right"/>
      <w:outlineLvl w:val="4"/>
    </w:pPr>
    <w:rPr>
      <w:rFonts w:ascii="Arial" w:hAnsi="Arial"/>
      <w:b/>
      <w:sz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720"/>
    </w:pPr>
    <w:rPr>
      <w:rFonts w:ascii="Arial" w:hAnsi="Arial"/>
      <w:sz w:val="22"/>
    </w:rPr>
  </w:style>
  <w:style w:type="paragraph" w:styleId="Textedebulles">
    <w:name w:val="Balloon Text"/>
    <w:basedOn w:val="Normal"/>
    <w:link w:val="TextedebullesCar"/>
    <w:rsid w:val="00430003"/>
    <w:rPr>
      <w:rFonts w:ascii="Tahoma" w:hAnsi="Tahoma" w:cs="Tahoma"/>
      <w:sz w:val="16"/>
      <w:szCs w:val="16"/>
    </w:rPr>
  </w:style>
  <w:style w:type="character" w:customStyle="1" w:styleId="TextedebullesCar">
    <w:name w:val="Texte de bulles Car"/>
    <w:link w:val="Textedebulles"/>
    <w:rsid w:val="00430003"/>
    <w:rPr>
      <w:rFonts w:ascii="Tahoma" w:hAnsi="Tahoma" w:cs="Tahoma"/>
      <w:sz w:val="16"/>
      <w:szCs w:val="16"/>
      <w:lang w:val="fr-FR" w:eastAsia="nl-NL"/>
    </w:rPr>
  </w:style>
  <w:style w:type="character" w:customStyle="1" w:styleId="Titre2Car">
    <w:name w:val="Titre 2 Car"/>
    <w:basedOn w:val="Policepardfaut"/>
    <w:link w:val="Titre2"/>
    <w:rsid w:val="00BE38BD"/>
    <w:rPr>
      <w:rFonts w:ascii="Arial" w:hAnsi="Arial"/>
      <w:b/>
      <w:sz w:val="22"/>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nl-NL"/>
    </w:rPr>
  </w:style>
  <w:style w:type="paragraph" w:styleId="Titre1">
    <w:name w:val="heading 1"/>
    <w:basedOn w:val="Normal"/>
    <w:next w:val="Normal"/>
    <w:qFormat/>
    <w:pPr>
      <w:keepNext/>
      <w:outlineLvl w:val="0"/>
    </w:pPr>
    <w:rPr>
      <w:b/>
      <w:lang w:val="nl-NL"/>
    </w:rPr>
  </w:style>
  <w:style w:type="paragraph" w:styleId="Titre2">
    <w:name w:val="heading 2"/>
    <w:basedOn w:val="Normal"/>
    <w:next w:val="Normal"/>
    <w:link w:val="Titre2Car"/>
    <w:qFormat/>
    <w:pPr>
      <w:keepNext/>
      <w:outlineLvl w:val="1"/>
    </w:pPr>
    <w:rPr>
      <w:rFonts w:ascii="Arial" w:hAnsi="Arial"/>
      <w:b/>
      <w:sz w:val="22"/>
      <w:lang w:val="nl-NL"/>
    </w:rPr>
  </w:style>
  <w:style w:type="paragraph" w:styleId="Titre3">
    <w:name w:val="heading 3"/>
    <w:basedOn w:val="Normal"/>
    <w:next w:val="Normal"/>
    <w:qFormat/>
    <w:pPr>
      <w:keepNext/>
      <w:jc w:val="center"/>
      <w:outlineLvl w:val="2"/>
    </w:pPr>
    <w:rPr>
      <w:rFonts w:ascii="Arial" w:hAnsi="Arial"/>
      <w:b/>
      <w:caps/>
      <w:sz w:val="20"/>
    </w:rPr>
  </w:style>
  <w:style w:type="paragraph" w:styleId="Titre4">
    <w:name w:val="heading 4"/>
    <w:basedOn w:val="Normal"/>
    <w:next w:val="Normal"/>
    <w:qFormat/>
    <w:pPr>
      <w:keepNext/>
      <w:outlineLvl w:val="3"/>
    </w:pPr>
    <w:rPr>
      <w:rFonts w:ascii="Arial" w:hAnsi="Arial"/>
      <w:sz w:val="18"/>
      <w:u w:val="single"/>
    </w:rPr>
  </w:style>
  <w:style w:type="paragraph" w:styleId="Titre5">
    <w:name w:val="heading 5"/>
    <w:basedOn w:val="Normal"/>
    <w:next w:val="Normal"/>
    <w:qFormat/>
    <w:pPr>
      <w:keepNext/>
      <w:jc w:val="right"/>
      <w:outlineLvl w:val="4"/>
    </w:pPr>
    <w:rPr>
      <w:rFonts w:ascii="Arial" w:hAnsi="Arial"/>
      <w:b/>
      <w:sz w:val="1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pPr>
      <w:ind w:left="720"/>
    </w:pPr>
    <w:rPr>
      <w:rFonts w:ascii="Arial" w:hAnsi="Arial"/>
      <w:sz w:val="22"/>
    </w:rPr>
  </w:style>
  <w:style w:type="paragraph" w:styleId="Textedebulles">
    <w:name w:val="Balloon Text"/>
    <w:basedOn w:val="Normal"/>
    <w:link w:val="TextedebullesCar"/>
    <w:rsid w:val="00430003"/>
    <w:rPr>
      <w:rFonts w:ascii="Tahoma" w:hAnsi="Tahoma" w:cs="Tahoma"/>
      <w:sz w:val="16"/>
      <w:szCs w:val="16"/>
    </w:rPr>
  </w:style>
  <w:style w:type="character" w:customStyle="1" w:styleId="TextedebullesCar">
    <w:name w:val="Texte de bulles Car"/>
    <w:link w:val="Textedebulles"/>
    <w:rsid w:val="00430003"/>
    <w:rPr>
      <w:rFonts w:ascii="Tahoma" w:hAnsi="Tahoma" w:cs="Tahoma"/>
      <w:sz w:val="16"/>
      <w:szCs w:val="16"/>
      <w:lang w:val="fr-FR" w:eastAsia="nl-NL"/>
    </w:rPr>
  </w:style>
  <w:style w:type="character" w:customStyle="1" w:styleId="Titre2Car">
    <w:name w:val="Titre 2 Car"/>
    <w:basedOn w:val="Policepardfaut"/>
    <w:link w:val="Titre2"/>
    <w:rsid w:val="00BE38BD"/>
    <w:rPr>
      <w:rFonts w:ascii="Arial" w:hAnsi="Arial"/>
      <w:b/>
      <w:sz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k.otten@ckfin.minfi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rik.otten@ckfin.minfi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2850</Characters>
  <Application>Microsoft Office Word</Application>
  <DocSecurity>4</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Minfin</Company>
  <LinksUpToDate>false</LinksUpToDate>
  <CharactersWithSpaces>3298</CharactersWithSpaces>
  <SharedDoc>false</SharedDoc>
  <HLinks>
    <vt:vector size="6" baseType="variant">
      <vt:variant>
        <vt:i4>7733338</vt:i4>
      </vt:variant>
      <vt:variant>
        <vt:i4>0</vt:i4>
      </vt:variant>
      <vt:variant>
        <vt:i4>0</vt:i4>
      </vt:variant>
      <vt:variant>
        <vt:i4>5</vt:i4>
      </vt:variant>
      <vt:variant>
        <vt:lpwstr>mailto:eric.gillard@minfin.fed.be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Otten</dc:creator>
  <cp:lastModifiedBy>Springael Christophe</cp:lastModifiedBy>
  <cp:revision>2</cp:revision>
  <cp:lastPrinted>2012-07-20T09:03:00Z</cp:lastPrinted>
  <dcterms:created xsi:type="dcterms:W3CDTF">2012-07-20T12:04:00Z</dcterms:created>
  <dcterms:modified xsi:type="dcterms:W3CDTF">2012-07-20T12:04:00Z</dcterms:modified>
</cp:coreProperties>
</file>