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6B" w:rsidRPr="00E50E83" w:rsidRDefault="00767CFF">
      <w:pPr>
        <w:pStyle w:val="Corpsdetexte"/>
        <w:rPr>
          <w:rFonts w:ascii="Calibri" w:hAnsi="Calibri"/>
          <w:sz w:val="24"/>
        </w:rPr>
      </w:pPr>
      <w:bookmarkStart w:id="0" w:name="_GoBack"/>
      <w:bookmarkEnd w:id="0"/>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r w:rsidRPr="00E50E83">
        <w:rPr>
          <w:rFonts w:ascii="Calibri" w:hAnsi="Calibri"/>
          <w:sz w:val="24"/>
        </w:rPr>
        <w:tab/>
      </w:r>
    </w:p>
    <w:p w:rsidR="00E83B6B" w:rsidRPr="00E50E83" w:rsidRDefault="00E83B6B">
      <w:pPr>
        <w:pStyle w:val="Corpsdetexte"/>
        <w:rPr>
          <w:rFonts w:ascii="Calibri" w:hAnsi="Calibri"/>
          <w:sz w:val="24"/>
        </w:rPr>
      </w:pPr>
    </w:p>
    <w:p w:rsidR="003B61C9" w:rsidRPr="00552B73" w:rsidRDefault="00606F21">
      <w:pPr>
        <w:pStyle w:val="Corpsdetexte"/>
        <w:rPr>
          <w:rFonts w:ascii="Calibri" w:hAnsi="Calibri"/>
          <w:b/>
          <w:sz w:val="24"/>
          <w:lang w:val="fr-FR"/>
        </w:rPr>
      </w:pPr>
      <w:r w:rsidRPr="00552B73">
        <w:rPr>
          <w:rFonts w:ascii="Calibri" w:hAnsi="Calibri"/>
          <w:b/>
          <w:sz w:val="24"/>
          <w:lang w:val="fr-FR"/>
        </w:rPr>
        <w:t>Hendrik BOGAERT</w:t>
      </w:r>
    </w:p>
    <w:p w:rsidR="008E71EB" w:rsidRDefault="00D5586A">
      <w:pPr>
        <w:rPr>
          <w:rFonts w:ascii="Calibri" w:hAnsi="Calibri" w:cs="Arial"/>
          <w:lang w:val="fr-FR"/>
        </w:rPr>
      </w:pPr>
      <w:r w:rsidRPr="00563052">
        <w:rPr>
          <w:rFonts w:ascii="Calibri" w:hAnsi="Calibri" w:cs="Arial"/>
          <w:lang w:val="fr-FR"/>
        </w:rPr>
        <w:t>S</w:t>
      </w:r>
      <w:r w:rsidR="00563052" w:rsidRPr="00563052">
        <w:rPr>
          <w:rFonts w:ascii="Calibri" w:hAnsi="Calibri" w:cs="Arial"/>
          <w:lang w:val="fr-FR"/>
        </w:rPr>
        <w:t xml:space="preserve">ecrétaire d’Etat à la </w:t>
      </w:r>
    </w:p>
    <w:p w:rsidR="00552B73" w:rsidRDefault="00563052">
      <w:pPr>
        <w:rPr>
          <w:rFonts w:ascii="Calibri" w:hAnsi="Calibri" w:cs="Arial"/>
          <w:lang w:val="fr-FR"/>
        </w:rPr>
      </w:pPr>
      <w:r w:rsidRPr="00563052">
        <w:rPr>
          <w:rFonts w:ascii="Calibri" w:hAnsi="Calibri" w:cs="Arial"/>
          <w:lang w:val="fr-FR"/>
        </w:rPr>
        <w:t xml:space="preserve">Fonction publique et à la </w:t>
      </w:r>
    </w:p>
    <w:p w:rsidR="003B61C9" w:rsidRPr="00563052" w:rsidRDefault="00563052">
      <w:pPr>
        <w:rPr>
          <w:rFonts w:ascii="Calibri" w:hAnsi="Calibri" w:cs="Arial"/>
          <w:lang w:val="fr-FR"/>
        </w:rPr>
      </w:pPr>
      <w:r w:rsidRPr="00563052">
        <w:rPr>
          <w:rFonts w:ascii="Calibri" w:hAnsi="Calibri" w:cs="Arial"/>
          <w:lang w:val="fr-FR"/>
        </w:rPr>
        <w:t>Modernisation des Services publics</w:t>
      </w:r>
      <w:r w:rsidR="00C57E90" w:rsidRPr="00563052">
        <w:rPr>
          <w:rFonts w:ascii="Calibri" w:hAnsi="Calibri" w:cs="Arial"/>
          <w:lang w:val="fr-FR"/>
        </w:rPr>
        <w:t xml:space="preserve"> </w:t>
      </w:r>
    </w:p>
    <w:p w:rsidR="001D7798" w:rsidRPr="00563052" w:rsidRDefault="001D7798" w:rsidP="001D7798">
      <w:pPr>
        <w:rPr>
          <w:rFonts w:ascii="Calibri" w:hAnsi="Calibri" w:cs="Arial"/>
          <w:b/>
          <w:u w:val="single"/>
          <w:lang w:val="fr-FR"/>
        </w:rPr>
      </w:pPr>
    </w:p>
    <w:p w:rsidR="001D7798" w:rsidRPr="00552B73" w:rsidRDefault="00563052" w:rsidP="001D7798">
      <w:pPr>
        <w:rPr>
          <w:rFonts w:ascii="Calibri" w:hAnsi="Calibri" w:cs="Arial"/>
          <w:b/>
          <w:u w:val="single"/>
          <w:lang w:val="fr-FR"/>
        </w:rPr>
      </w:pPr>
      <w:r w:rsidRPr="00552B73">
        <w:rPr>
          <w:rFonts w:ascii="Calibri" w:hAnsi="Calibri" w:cs="Arial"/>
          <w:b/>
          <w:u w:val="single"/>
          <w:lang w:val="fr-FR"/>
        </w:rPr>
        <w:t>Porte-parole</w:t>
      </w:r>
    </w:p>
    <w:p w:rsidR="00606F21" w:rsidRPr="00552B73" w:rsidRDefault="00606F21" w:rsidP="001D7798">
      <w:pPr>
        <w:rPr>
          <w:rFonts w:ascii="Calibri" w:hAnsi="Calibri" w:cs="Arial"/>
          <w:lang w:val="fr-FR"/>
        </w:rPr>
      </w:pPr>
      <w:r w:rsidRPr="00552B73">
        <w:rPr>
          <w:rFonts w:ascii="Calibri" w:hAnsi="Calibri" w:cs="Arial"/>
          <w:lang w:val="fr-FR"/>
        </w:rPr>
        <w:t>Dominique Dehaene</w:t>
      </w:r>
    </w:p>
    <w:p w:rsidR="00606F21" w:rsidRPr="00552B73" w:rsidRDefault="001D7798" w:rsidP="001D7798">
      <w:pPr>
        <w:rPr>
          <w:rFonts w:ascii="Calibri" w:hAnsi="Calibri" w:cs="Arial"/>
          <w:lang w:val="fr-FR"/>
        </w:rPr>
      </w:pPr>
      <w:r w:rsidRPr="00552B73">
        <w:rPr>
          <w:rFonts w:ascii="Calibri" w:hAnsi="Calibri" w:cs="Arial"/>
          <w:lang w:val="fr-FR"/>
        </w:rPr>
        <w:t>0</w:t>
      </w:r>
      <w:r w:rsidR="00606F21" w:rsidRPr="00552B73">
        <w:rPr>
          <w:rFonts w:ascii="Calibri" w:hAnsi="Calibri" w:cs="Arial"/>
          <w:lang w:val="fr-FR"/>
        </w:rPr>
        <w:t>4</w:t>
      </w:r>
      <w:r w:rsidR="00767CFF" w:rsidRPr="00552B73">
        <w:rPr>
          <w:rFonts w:ascii="Calibri" w:hAnsi="Calibri" w:cs="Arial"/>
          <w:lang w:val="fr-FR"/>
        </w:rPr>
        <w:t>9</w:t>
      </w:r>
      <w:r w:rsidR="00606F21" w:rsidRPr="00552B73">
        <w:rPr>
          <w:rFonts w:ascii="Calibri" w:hAnsi="Calibri" w:cs="Arial"/>
          <w:lang w:val="fr-FR"/>
        </w:rPr>
        <w:t>5 24 43 64</w:t>
      </w:r>
    </w:p>
    <w:p w:rsidR="00116E2B" w:rsidRPr="00552B73" w:rsidRDefault="00116E2B">
      <w:pPr>
        <w:rPr>
          <w:rFonts w:ascii="Calibri" w:hAnsi="Calibri" w:cs="Arial"/>
          <w:lang w:val="fr-FR"/>
        </w:rPr>
      </w:pPr>
    </w:p>
    <w:p w:rsidR="005A6E0F" w:rsidRPr="00552B73" w:rsidRDefault="00A2594A" w:rsidP="00A2594A">
      <w:pPr>
        <w:rPr>
          <w:rFonts w:ascii="Calibri" w:hAnsi="Calibri" w:cs="Arial"/>
          <w:lang w:val="fr-FR"/>
        </w:rPr>
      </w:pPr>
      <w:r w:rsidRPr="00552B73">
        <w:rPr>
          <w:rFonts w:ascii="Calibri" w:hAnsi="Calibri" w:cs="Arial"/>
          <w:lang w:val="fr-FR"/>
        </w:rPr>
        <w:t>Tine Vandecasteele</w:t>
      </w:r>
    </w:p>
    <w:p w:rsidR="00A2594A" w:rsidRPr="00552B73" w:rsidRDefault="00A2594A" w:rsidP="00A2594A">
      <w:pPr>
        <w:rPr>
          <w:rFonts w:ascii="Calibri" w:hAnsi="Calibri" w:cs="Arial"/>
          <w:lang w:val="fr-FR"/>
        </w:rPr>
      </w:pPr>
      <w:r w:rsidRPr="00552B73">
        <w:rPr>
          <w:rFonts w:ascii="Calibri" w:hAnsi="Calibri" w:cs="Arial"/>
          <w:lang w:val="fr-FR"/>
        </w:rPr>
        <w:t>0474 34 25 01</w:t>
      </w:r>
    </w:p>
    <w:p w:rsidR="005A6E0F" w:rsidRPr="00552B73" w:rsidRDefault="005A6E0F" w:rsidP="00606F21">
      <w:pPr>
        <w:ind w:firstLine="720"/>
        <w:rPr>
          <w:rFonts w:ascii="Calibri" w:hAnsi="Calibri" w:cs="Arial"/>
          <w:lang w:val="fr-FR"/>
        </w:rPr>
      </w:pPr>
    </w:p>
    <w:p w:rsidR="005A6E0F" w:rsidRPr="00552B73" w:rsidRDefault="005A6E0F" w:rsidP="00606F21">
      <w:pPr>
        <w:ind w:firstLine="720"/>
        <w:rPr>
          <w:rFonts w:ascii="Calibri" w:hAnsi="Calibri" w:cs="Arial"/>
          <w:lang w:val="fr-FR"/>
        </w:rPr>
      </w:pPr>
    </w:p>
    <w:p w:rsidR="005A6E0F" w:rsidRPr="00552B73" w:rsidRDefault="005A6E0F" w:rsidP="00606F21">
      <w:pPr>
        <w:ind w:firstLine="720"/>
        <w:rPr>
          <w:rFonts w:ascii="Calibri" w:hAnsi="Calibri" w:cs="Arial"/>
          <w:lang w:val="fr-FR"/>
        </w:rPr>
      </w:pPr>
    </w:p>
    <w:p w:rsidR="00A2594A" w:rsidRPr="00552B73" w:rsidRDefault="00563052" w:rsidP="00606F21">
      <w:pPr>
        <w:ind w:firstLine="720"/>
        <w:rPr>
          <w:rFonts w:ascii="Calibri" w:hAnsi="Calibri" w:cs="Arial"/>
          <w:lang w:val="fr-FR"/>
        </w:rPr>
      </w:pPr>
      <w:r w:rsidRPr="00552B73">
        <w:rPr>
          <w:rFonts w:ascii="Calibri" w:hAnsi="Calibri" w:cs="Arial"/>
          <w:lang w:val="fr-FR"/>
        </w:rPr>
        <w:t>Bruxelles</w:t>
      </w:r>
      <w:r w:rsidR="00DD61CD" w:rsidRPr="00552B73">
        <w:rPr>
          <w:rFonts w:ascii="Calibri" w:hAnsi="Calibri" w:cs="Arial"/>
          <w:lang w:val="fr-FR"/>
        </w:rPr>
        <w:t>,</w:t>
      </w:r>
      <w:r w:rsidR="00441674" w:rsidRPr="00552B73">
        <w:rPr>
          <w:rFonts w:ascii="Calibri" w:hAnsi="Calibri" w:cs="Arial"/>
          <w:lang w:val="fr-FR"/>
        </w:rPr>
        <w:t xml:space="preserve"> </w:t>
      </w:r>
    </w:p>
    <w:p w:rsidR="00116E2B" w:rsidRPr="00552B73" w:rsidRDefault="00563052" w:rsidP="00606F21">
      <w:pPr>
        <w:ind w:firstLine="720"/>
        <w:rPr>
          <w:rFonts w:ascii="Calibri" w:hAnsi="Calibri" w:cs="Arial"/>
          <w:lang w:val="fr-FR"/>
        </w:rPr>
      </w:pPr>
      <w:r w:rsidRPr="00552B73">
        <w:rPr>
          <w:rFonts w:ascii="Calibri" w:hAnsi="Calibri" w:cs="Arial"/>
          <w:lang w:val="fr-FR"/>
        </w:rPr>
        <w:t xml:space="preserve">jeudi </w:t>
      </w:r>
      <w:r w:rsidR="00A95003" w:rsidRPr="00552B73">
        <w:rPr>
          <w:rFonts w:ascii="Calibri" w:hAnsi="Calibri" w:cs="Arial"/>
          <w:lang w:val="fr-FR"/>
        </w:rPr>
        <w:t>19</w:t>
      </w:r>
      <w:r w:rsidR="00A2594A" w:rsidRPr="00552B73">
        <w:rPr>
          <w:rFonts w:ascii="Calibri" w:hAnsi="Calibri" w:cs="Arial"/>
          <w:lang w:val="fr-FR"/>
        </w:rPr>
        <w:t xml:space="preserve"> </w:t>
      </w:r>
      <w:r w:rsidRPr="00552B73">
        <w:rPr>
          <w:rFonts w:ascii="Calibri" w:hAnsi="Calibri" w:cs="Arial"/>
          <w:lang w:val="fr-FR"/>
        </w:rPr>
        <w:t xml:space="preserve">décembre </w:t>
      </w:r>
      <w:r w:rsidR="00A2594A" w:rsidRPr="00552B73">
        <w:rPr>
          <w:rFonts w:ascii="Calibri" w:hAnsi="Calibri" w:cs="Arial"/>
          <w:lang w:val="fr-FR"/>
        </w:rPr>
        <w:t>2013</w:t>
      </w:r>
    </w:p>
    <w:p w:rsidR="003B61C9" w:rsidRPr="00E50E83" w:rsidRDefault="00606F21">
      <w:pPr>
        <w:jc w:val="center"/>
        <w:rPr>
          <w:rFonts w:ascii="Calibri" w:hAnsi="Calibri"/>
          <w:lang w:val="fr-BE"/>
        </w:rPr>
        <w:sectPr w:rsidR="003B61C9" w:rsidRPr="00E50E83" w:rsidSect="003A63A0">
          <w:footerReference w:type="even" r:id="rId8"/>
          <w:footerReference w:type="default" r:id="rId9"/>
          <w:pgSz w:w="11906" w:h="16838"/>
          <w:pgMar w:top="899" w:right="1800" w:bottom="719" w:left="1800" w:header="708" w:footer="708" w:gutter="0"/>
          <w:cols w:num="2" w:space="706"/>
          <w:docGrid w:linePitch="360"/>
        </w:sectPr>
      </w:pPr>
      <w:r>
        <w:rPr>
          <w:rFonts w:ascii="Calibri" w:hAnsi="Calibri"/>
          <w:noProof/>
          <w:lang w:val="fr-FR" w:eastAsia="fr-FR"/>
        </w:rPr>
        <w:drawing>
          <wp:inline distT="0" distB="0" distL="0" distR="0">
            <wp:extent cx="1714500" cy="1628775"/>
            <wp:effectExtent l="19050" t="0" r="0" b="0"/>
            <wp:docPr id="1" name="Afbeelding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10" cstate="print"/>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rsidR="003B61C9" w:rsidRPr="00552B73" w:rsidRDefault="00063A2E" w:rsidP="002428C6">
      <w:pPr>
        <w:pStyle w:val="Lgende"/>
        <w:pBdr>
          <w:top w:val="none" w:sz="0" w:space="0" w:color="auto"/>
          <w:left w:val="none" w:sz="0" w:space="0" w:color="auto"/>
          <w:bottom w:val="none" w:sz="0" w:space="0" w:color="auto"/>
          <w:right w:val="none" w:sz="0" w:space="0" w:color="auto"/>
        </w:pBdr>
        <w:jc w:val="left"/>
        <w:rPr>
          <w:rFonts w:ascii="Calibri" w:hAnsi="Calibri"/>
          <w:lang w:val="fr-FR"/>
        </w:rPr>
      </w:pPr>
      <w:r w:rsidRPr="00552B73">
        <w:rPr>
          <w:rFonts w:ascii="Calibri" w:hAnsi="Calibri"/>
          <w:lang w:val="fr-FR"/>
        </w:rPr>
        <w:lastRenderedPageBreak/>
        <w:t xml:space="preserve"> </w:t>
      </w:r>
      <w:r w:rsidR="002E1C60" w:rsidRPr="00552B73">
        <w:rPr>
          <w:rFonts w:ascii="Calibri" w:hAnsi="Calibri"/>
          <w:lang w:val="fr-FR"/>
        </w:rPr>
        <w:t xml:space="preserve">      </w:t>
      </w:r>
    </w:p>
    <w:p w:rsidR="00606F21" w:rsidRPr="009A142B" w:rsidRDefault="009A142B" w:rsidP="00606F21">
      <w:pPr>
        <w:jc w:val="center"/>
        <w:rPr>
          <w:rFonts w:asciiTheme="minorHAnsi" w:hAnsiTheme="minorHAnsi" w:cstheme="minorHAnsi"/>
          <w:b/>
          <w:bCs/>
          <w:sz w:val="32"/>
          <w:szCs w:val="32"/>
          <w:lang w:val="fr-FR"/>
        </w:rPr>
      </w:pPr>
      <w:r w:rsidRPr="009A142B">
        <w:rPr>
          <w:rFonts w:asciiTheme="minorHAnsi" w:hAnsiTheme="minorHAnsi" w:cstheme="minorHAnsi"/>
          <w:b/>
          <w:bCs/>
          <w:sz w:val="32"/>
          <w:szCs w:val="32"/>
          <w:lang w:val="fr-FR"/>
        </w:rPr>
        <w:t>Communiqué de presse</w:t>
      </w:r>
    </w:p>
    <w:p w:rsidR="00466F37" w:rsidRPr="009A142B" w:rsidRDefault="00466F37" w:rsidP="00606F21">
      <w:pPr>
        <w:jc w:val="center"/>
        <w:rPr>
          <w:rFonts w:asciiTheme="minorHAnsi" w:hAnsiTheme="minorHAnsi" w:cstheme="minorHAnsi"/>
          <w:b/>
          <w:bCs/>
          <w:sz w:val="32"/>
          <w:szCs w:val="32"/>
          <w:lang w:val="fr-FR"/>
        </w:rPr>
      </w:pPr>
    </w:p>
    <w:p w:rsidR="003A491F" w:rsidRPr="009A142B" w:rsidRDefault="009A142B" w:rsidP="009A142B">
      <w:pPr>
        <w:jc w:val="center"/>
        <w:rPr>
          <w:rFonts w:ascii="Calibri" w:hAnsi="Calibri"/>
          <w:bCs/>
          <w:lang w:val="fr-FR"/>
        </w:rPr>
      </w:pPr>
      <w:r w:rsidRPr="009A142B">
        <w:rPr>
          <w:rFonts w:asciiTheme="minorHAnsi" w:hAnsiTheme="minorHAnsi" w:cstheme="minorHAnsi"/>
          <w:b/>
          <w:bCs/>
          <w:sz w:val="32"/>
          <w:szCs w:val="32"/>
          <w:lang w:val="fr-FR"/>
        </w:rPr>
        <w:t>Un nouveau Secrétariat social règle l’administration du personnel pour les services publics fédéraux</w:t>
      </w:r>
    </w:p>
    <w:p w:rsidR="00466F37" w:rsidRPr="009A142B" w:rsidRDefault="00466F37" w:rsidP="003A491F">
      <w:pPr>
        <w:spacing w:line="256" w:lineRule="atLeast"/>
        <w:jc w:val="both"/>
        <w:rPr>
          <w:rFonts w:ascii="Calibri" w:hAnsi="Calibri"/>
          <w:b/>
          <w:bCs/>
          <w:lang w:val="fr-FR"/>
        </w:rPr>
      </w:pPr>
    </w:p>
    <w:p w:rsidR="00A2594A" w:rsidRPr="00DD5F13" w:rsidRDefault="009A142B" w:rsidP="003A491F">
      <w:pPr>
        <w:spacing w:line="256" w:lineRule="atLeast"/>
        <w:jc w:val="both"/>
        <w:rPr>
          <w:rFonts w:ascii="Calibri" w:hAnsi="Calibri"/>
          <w:b/>
          <w:bCs/>
          <w:lang w:val="fr-FR"/>
        </w:rPr>
      </w:pPr>
      <w:r w:rsidRPr="009A142B">
        <w:rPr>
          <w:rFonts w:ascii="Calibri" w:hAnsi="Calibri"/>
          <w:b/>
          <w:bCs/>
          <w:lang w:val="fr-FR"/>
        </w:rPr>
        <w:t>L</w:t>
      </w:r>
      <w:r>
        <w:rPr>
          <w:rFonts w:ascii="Calibri" w:hAnsi="Calibri"/>
          <w:b/>
          <w:bCs/>
          <w:lang w:val="fr-FR"/>
        </w:rPr>
        <w:t>’administration</w:t>
      </w:r>
      <w:r w:rsidRPr="009A142B">
        <w:rPr>
          <w:rFonts w:ascii="Calibri" w:hAnsi="Calibri"/>
          <w:b/>
          <w:bCs/>
          <w:lang w:val="fr-FR"/>
        </w:rPr>
        <w:t xml:space="preserve"> fédérale met en place pour le 1er janvier 2015 un nouveau centre de services auquel tous les </w:t>
      </w:r>
      <w:r>
        <w:rPr>
          <w:rFonts w:ascii="Calibri" w:hAnsi="Calibri"/>
          <w:b/>
          <w:bCs/>
          <w:lang w:val="fr-FR"/>
        </w:rPr>
        <w:t>s</w:t>
      </w:r>
      <w:r w:rsidRPr="009A142B">
        <w:rPr>
          <w:rFonts w:ascii="Calibri" w:hAnsi="Calibri"/>
          <w:b/>
          <w:bCs/>
          <w:lang w:val="fr-FR"/>
        </w:rPr>
        <w:t>ervices</w:t>
      </w:r>
      <w:r>
        <w:rPr>
          <w:rFonts w:ascii="Calibri" w:hAnsi="Calibri"/>
          <w:b/>
          <w:bCs/>
          <w:lang w:val="fr-FR"/>
        </w:rPr>
        <w:t xml:space="preserve"> publics fédéraux pourront faire directement appel pour l’administration de leur personnel et des salaires. </w:t>
      </w:r>
      <w:r w:rsidRPr="009A142B">
        <w:rPr>
          <w:rFonts w:ascii="Calibri" w:hAnsi="Calibri"/>
          <w:b/>
          <w:bCs/>
          <w:lang w:val="fr-FR"/>
        </w:rPr>
        <w:t xml:space="preserve"> En regroupant les missions de différents services et en mettant en commun le personnel et les moyens, ces activités se feront de manière plus efficiente et des économies supplémentaires seront réalisées sur le fonctionnement</w:t>
      </w:r>
      <w:r w:rsidR="00563052">
        <w:rPr>
          <w:rFonts w:ascii="Calibri" w:hAnsi="Calibri"/>
          <w:b/>
          <w:bCs/>
          <w:lang w:val="fr-FR"/>
        </w:rPr>
        <w:t xml:space="preserve"> </w:t>
      </w:r>
      <w:r w:rsidRPr="009A142B">
        <w:rPr>
          <w:rFonts w:ascii="Calibri" w:hAnsi="Calibri"/>
          <w:b/>
          <w:bCs/>
          <w:lang w:val="fr-FR"/>
        </w:rPr>
        <w:t>de l’administration fédérale.</w:t>
      </w:r>
    </w:p>
    <w:p w:rsidR="007A545F" w:rsidRPr="00DD5F13" w:rsidRDefault="007A545F" w:rsidP="003A491F">
      <w:pPr>
        <w:spacing w:line="256" w:lineRule="atLeast"/>
        <w:jc w:val="both"/>
        <w:rPr>
          <w:rFonts w:ascii="Calibri" w:hAnsi="Calibri"/>
          <w:bCs/>
          <w:lang w:val="fr-FR"/>
        </w:rPr>
      </w:pPr>
    </w:p>
    <w:p w:rsidR="005A219E" w:rsidRPr="00DD5F13" w:rsidRDefault="009A142B" w:rsidP="00481859">
      <w:pPr>
        <w:spacing w:line="256" w:lineRule="atLeast"/>
        <w:jc w:val="both"/>
        <w:rPr>
          <w:rFonts w:ascii="Calibri" w:hAnsi="Calibri"/>
          <w:bCs/>
          <w:lang w:val="fr-FR"/>
        </w:rPr>
      </w:pPr>
      <w:r w:rsidRPr="009A142B">
        <w:rPr>
          <w:rFonts w:ascii="Calibri" w:hAnsi="Calibri"/>
          <w:bCs/>
          <w:lang w:val="fr-FR"/>
        </w:rPr>
        <w:t>Le ‘</w:t>
      </w:r>
      <w:r w:rsidR="00481859" w:rsidRPr="009A142B">
        <w:rPr>
          <w:rFonts w:ascii="Calibri" w:hAnsi="Calibri"/>
          <w:bCs/>
          <w:lang w:val="fr-FR"/>
        </w:rPr>
        <w:t>P&amp;O Shared Service Center</w:t>
      </w:r>
      <w:r w:rsidRPr="009A142B">
        <w:rPr>
          <w:rFonts w:ascii="Calibri" w:hAnsi="Calibri"/>
          <w:bCs/>
          <w:lang w:val="fr-FR"/>
        </w:rPr>
        <w:t>’</w:t>
      </w:r>
      <w:r w:rsidR="003A7E21" w:rsidRPr="009A142B">
        <w:rPr>
          <w:rFonts w:ascii="Calibri" w:hAnsi="Calibri"/>
          <w:bCs/>
          <w:lang w:val="fr-FR"/>
        </w:rPr>
        <w:t xml:space="preserve">, </w:t>
      </w:r>
      <w:r w:rsidRPr="009A142B">
        <w:rPr>
          <w:rFonts w:ascii="Calibri" w:hAnsi="Calibri"/>
          <w:bCs/>
          <w:lang w:val="fr-FR"/>
        </w:rPr>
        <w:t xml:space="preserve">voilà comment s’appellera ce nouveau Secrétariat social. </w:t>
      </w:r>
      <w:r>
        <w:rPr>
          <w:rFonts w:ascii="Calibri" w:hAnsi="Calibri"/>
          <w:bCs/>
          <w:lang w:val="fr-FR"/>
        </w:rPr>
        <w:t xml:space="preserve"> Il va offrir différents services aux services publics fédéraux, qui, en tant que clients, pourront en définir ensemble la politique et le fonctionnement.</w:t>
      </w:r>
      <w:r w:rsidR="00481859" w:rsidRPr="009A142B">
        <w:rPr>
          <w:rFonts w:ascii="Calibri" w:hAnsi="Calibri"/>
          <w:bCs/>
          <w:lang w:val="fr-FR"/>
        </w:rPr>
        <w:t xml:space="preserve"> </w:t>
      </w:r>
      <w:r w:rsidRPr="009A142B">
        <w:rPr>
          <w:rFonts w:ascii="Calibri" w:hAnsi="Calibri"/>
          <w:bCs/>
          <w:lang w:val="fr-FR"/>
        </w:rPr>
        <w:t xml:space="preserve">Dans une première phase, il s’agira de sept </w:t>
      </w:r>
      <w:r w:rsidR="00552B73">
        <w:rPr>
          <w:rFonts w:ascii="Calibri" w:hAnsi="Calibri"/>
          <w:bCs/>
          <w:lang w:val="fr-FR"/>
        </w:rPr>
        <w:t>services</w:t>
      </w:r>
      <w:r w:rsidR="003A7E21" w:rsidRPr="009A142B">
        <w:rPr>
          <w:rFonts w:ascii="Calibri" w:hAnsi="Calibri"/>
          <w:bCs/>
          <w:lang w:val="fr-FR"/>
        </w:rPr>
        <w:t>*</w:t>
      </w:r>
      <w:r w:rsidR="00481859" w:rsidRPr="009A142B">
        <w:rPr>
          <w:rFonts w:ascii="Calibri" w:hAnsi="Calibri"/>
          <w:bCs/>
          <w:lang w:val="fr-FR"/>
        </w:rPr>
        <w:t xml:space="preserve"> </w:t>
      </w:r>
      <w:r w:rsidRPr="009A142B">
        <w:rPr>
          <w:rFonts w:ascii="Calibri" w:hAnsi="Calibri"/>
          <w:bCs/>
          <w:lang w:val="fr-FR"/>
        </w:rPr>
        <w:t xml:space="preserve">qui </w:t>
      </w:r>
      <w:r w:rsidR="00552B73">
        <w:rPr>
          <w:rFonts w:ascii="Calibri" w:hAnsi="Calibri"/>
          <w:bCs/>
          <w:lang w:val="fr-FR"/>
        </w:rPr>
        <w:t>adhère</w:t>
      </w:r>
      <w:r w:rsidR="00B55B18">
        <w:rPr>
          <w:rFonts w:ascii="Calibri" w:hAnsi="Calibri"/>
          <w:bCs/>
          <w:lang w:val="fr-FR"/>
        </w:rPr>
        <w:t>ro</w:t>
      </w:r>
      <w:r w:rsidR="00552B73">
        <w:rPr>
          <w:rFonts w:ascii="Calibri" w:hAnsi="Calibri"/>
          <w:bCs/>
          <w:lang w:val="fr-FR"/>
        </w:rPr>
        <w:t>nt</w:t>
      </w:r>
      <w:r w:rsidRPr="009A142B">
        <w:rPr>
          <w:rFonts w:ascii="Calibri" w:hAnsi="Calibri"/>
          <w:bCs/>
          <w:lang w:val="fr-FR"/>
        </w:rPr>
        <w:t xml:space="preserve"> au projet d</w:t>
      </w:r>
      <w:r w:rsidR="006A5A67">
        <w:rPr>
          <w:rFonts w:ascii="Calibri" w:hAnsi="Calibri"/>
          <w:bCs/>
          <w:lang w:val="fr-FR"/>
        </w:rPr>
        <w:t>ès</w:t>
      </w:r>
      <w:r w:rsidRPr="009A142B">
        <w:rPr>
          <w:rFonts w:ascii="Calibri" w:hAnsi="Calibri"/>
          <w:bCs/>
          <w:lang w:val="fr-FR"/>
        </w:rPr>
        <w:t xml:space="preserve"> le début</w:t>
      </w:r>
      <w:r w:rsidR="00DD5F13">
        <w:rPr>
          <w:rFonts w:ascii="Calibri" w:hAnsi="Calibri"/>
          <w:bCs/>
          <w:lang w:val="fr-FR"/>
        </w:rPr>
        <w:t xml:space="preserve">. </w:t>
      </w:r>
      <w:r w:rsidR="00DD5F13" w:rsidRPr="00DD5F13">
        <w:rPr>
          <w:rFonts w:ascii="Calibri" w:hAnsi="Calibri"/>
          <w:bCs/>
          <w:lang w:val="fr-FR"/>
        </w:rPr>
        <w:t xml:space="preserve">Plus tard, tous les autres services publics fédéraux qui le souhaitent pourront également </w:t>
      </w:r>
      <w:r w:rsidR="00DD5F13">
        <w:rPr>
          <w:rFonts w:ascii="Calibri" w:hAnsi="Calibri"/>
          <w:bCs/>
          <w:lang w:val="fr-FR"/>
        </w:rPr>
        <w:t>avoir recours à</w:t>
      </w:r>
      <w:r w:rsidR="00DD5F13" w:rsidRPr="00DD5F13">
        <w:rPr>
          <w:rFonts w:ascii="Calibri" w:hAnsi="Calibri"/>
          <w:bCs/>
          <w:lang w:val="fr-FR"/>
        </w:rPr>
        <w:t xml:space="preserve"> cette offre de services</w:t>
      </w:r>
      <w:r w:rsidR="005A219E" w:rsidRPr="00DD5F13">
        <w:rPr>
          <w:rFonts w:ascii="Calibri" w:hAnsi="Calibri"/>
          <w:bCs/>
          <w:lang w:val="fr-FR"/>
        </w:rPr>
        <w:t>.</w:t>
      </w:r>
    </w:p>
    <w:p w:rsidR="005A219E" w:rsidRPr="00DD5F13" w:rsidRDefault="005A219E" w:rsidP="00481859">
      <w:pPr>
        <w:spacing w:line="256" w:lineRule="atLeast"/>
        <w:jc w:val="both"/>
        <w:rPr>
          <w:rFonts w:ascii="Calibri" w:hAnsi="Calibri"/>
          <w:bCs/>
          <w:lang w:val="fr-FR"/>
        </w:rPr>
      </w:pPr>
    </w:p>
    <w:p w:rsidR="00A64564" w:rsidRPr="00DD5F13" w:rsidRDefault="00DD5F13" w:rsidP="00E83A77">
      <w:pPr>
        <w:rPr>
          <w:rFonts w:ascii="Calibri" w:hAnsi="Calibri"/>
          <w:bCs/>
          <w:lang w:val="fr-FR"/>
        </w:rPr>
      </w:pPr>
      <w:r w:rsidRPr="00DD5F13">
        <w:rPr>
          <w:rFonts w:ascii="Calibri" w:hAnsi="Calibri"/>
          <w:bCs/>
          <w:lang w:val="fr-FR"/>
        </w:rPr>
        <w:t>Cette offre consistera en un catalogue complet des services en matière d’administration du personnel</w:t>
      </w:r>
      <w:r>
        <w:rPr>
          <w:rFonts w:ascii="Calibri" w:hAnsi="Calibri"/>
          <w:bCs/>
          <w:lang w:val="fr-FR"/>
        </w:rPr>
        <w:t>: traitement administratif des entrées en service, des plans de carrières, traitement des données relatives à l’emploi, des données personnelles et salariales, traitement administratif des fins d’occupation et des pensions, traitement des congés et absences, …</w:t>
      </w:r>
      <w:r w:rsidR="00E3761F" w:rsidRPr="00DD5F13">
        <w:rPr>
          <w:rFonts w:ascii="Calibri" w:hAnsi="Calibri"/>
          <w:bCs/>
          <w:lang w:val="fr-FR"/>
        </w:rPr>
        <w:t xml:space="preserve"> </w:t>
      </w:r>
    </w:p>
    <w:p w:rsidR="00A64564" w:rsidRPr="00DD5F13" w:rsidRDefault="00A64564" w:rsidP="00E83A77">
      <w:pPr>
        <w:rPr>
          <w:rFonts w:ascii="Calibri" w:hAnsi="Calibri"/>
          <w:bCs/>
          <w:lang w:val="fr-FR"/>
        </w:rPr>
      </w:pPr>
    </w:p>
    <w:p w:rsidR="00A64564" w:rsidRPr="00DD5F13" w:rsidRDefault="00DD5F13" w:rsidP="00E83A77">
      <w:pPr>
        <w:rPr>
          <w:rFonts w:ascii="Calibri" w:hAnsi="Calibri"/>
          <w:bCs/>
          <w:lang w:val="fr-FR"/>
        </w:rPr>
      </w:pPr>
      <w:r w:rsidRPr="00DD5F13">
        <w:rPr>
          <w:rFonts w:ascii="Calibri" w:hAnsi="Calibri"/>
          <w:bCs/>
          <w:lang w:val="fr-FR"/>
        </w:rPr>
        <w:t xml:space="preserve">L’expertise et les compétences dans cette matière seront donc à présent regroupées en un seul organe, où les services clients pourront s’adresser directement afin d’obtenir un soutien de qualité et </w:t>
      </w:r>
      <w:r>
        <w:rPr>
          <w:rFonts w:ascii="Calibri" w:hAnsi="Calibri"/>
          <w:bCs/>
          <w:lang w:val="fr-FR"/>
        </w:rPr>
        <w:t>fort</w:t>
      </w:r>
      <w:r w:rsidRPr="00DD5F13">
        <w:rPr>
          <w:rFonts w:ascii="Calibri" w:hAnsi="Calibri"/>
          <w:bCs/>
          <w:lang w:val="fr-FR"/>
        </w:rPr>
        <w:t>ement in</w:t>
      </w:r>
      <w:r>
        <w:rPr>
          <w:rFonts w:ascii="Calibri" w:hAnsi="Calibri"/>
          <w:bCs/>
          <w:lang w:val="fr-FR"/>
        </w:rPr>
        <w:t>formatisé.</w:t>
      </w:r>
      <w:r w:rsidR="00E83A77" w:rsidRPr="00DD5F13">
        <w:rPr>
          <w:rFonts w:ascii="Calibri" w:hAnsi="Calibri"/>
          <w:bCs/>
          <w:lang w:val="fr-FR"/>
        </w:rPr>
        <w:t xml:space="preserve"> </w:t>
      </w:r>
    </w:p>
    <w:p w:rsidR="00A64564" w:rsidRPr="00DD5F13" w:rsidRDefault="00A64564" w:rsidP="00E83A77">
      <w:pPr>
        <w:rPr>
          <w:rFonts w:ascii="Calibri" w:hAnsi="Calibri"/>
          <w:bCs/>
          <w:lang w:val="fr-FR"/>
        </w:rPr>
      </w:pPr>
    </w:p>
    <w:p w:rsidR="00481859" w:rsidRPr="00434CF5" w:rsidRDefault="00DD5F13" w:rsidP="00E83A77">
      <w:pPr>
        <w:rPr>
          <w:rFonts w:ascii="Calibri" w:hAnsi="Calibri"/>
          <w:bCs/>
          <w:lang w:val="fr-FR"/>
        </w:rPr>
      </w:pPr>
      <w:r w:rsidRPr="00DD5F13">
        <w:rPr>
          <w:rFonts w:ascii="Calibri" w:hAnsi="Calibri"/>
          <w:bCs/>
          <w:lang w:val="fr-FR"/>
        </w:rPr>
        <w:t xml:space="preserve">Les services concernés auront à disposition des logiciels </w:t>
      </w:r>
      <w:r w:rsidR="00434CF5">
        <w:rPr>
          <w:rFonts w:ascii="Calibri" w:hAnsi="Calibri"/>
          <w:bCs/>
          <w:lang w:val="fr-FR"/>
        </w:rPr>
        <w:t xml:space="preserve">comprenant, en plusieurs modules, tous les aspects d’une </w:t>
      </w:r>
      <w:r w:rsidR="00563052">
        <w:rPr>
          <w:rFonts w:ascii="Calibri" w:hAnsi="Calibri"/>
          <w:bCs/>
          <w:lang w:val="fr-FR"/>
        </w:rPr>
        <w:t xml:space="preserve">gestion </w:t>
      </w:r>
      <w:r w:rsidR="00434CF5">
        <w:rPr>
          <w:rFonts w:ascii="Calibri" w:hAnsi="Calibri"/>
          <w:bCs/>
          <w:lang w:val="fr-FR"/>
        </w:rPr>
        <w:t>du personnel moderne.</w:t>
      </w:r>
      <w:r w:rsidR="00A1608F" w:rsidRPr="00DD5F13">
        <w:rPr>
          <w:rFonts w:ascii="Calibri" w:hAnsi="Calibri"/>
          <w:bCs/>
          <w:lang w:val="fr-FR"/>
        </w:rPr>
        <w:t xml:space="preserve"> </w:t>
      </w:r>
      <w:r w:rsidR="00434CF5" w:rsidRPr="00434CF5">
        <w:rPr>
          <w:rFonts w:ascii="Calibri" w:hAnsi="Calibri"/>
          <w:bCs/>
          <w:lang w:val="fr-FR"/>
        </w:rPr>
        <w:t xml:space="preserve">Cela permettra de </w:t>
      </w:r>
      <w:r w:rsidR="00434CF5">
        <w:rPr>
          <w:rFonts w:ascii="Calibri" w:hAnsi="Calibri"/>
          <w:bCs/>
          <w:lang w:val="fr-FR"/>
        </w:rPr>
        <w:t>tenir à jour les</w:t>
      </w:r>
      <w:r w:rsidR="00434CF5" w:rsidRPr="00434CF5">
        <w:rPr>
          <w:rFonts w:ascii="Calibri" w:hAnsi="Calibri"/>
          <w:bCs/>
          <w:lang w:val="fr-FR"/>
        </w:rPr>
        <w:t xml:space="preserve"> dossier</w:t>
      </w:r>
      <w:r w:rsidR="00434CF5">
        <w:rPr>
          <w:rFonts w:ascii="Calibri" w:hAnsi="Calibri"/>
          <w:bCs/>
          <w:lang w:val="fr-FR"/>
        </w:rPr>
        <w:t>s</w:t>
      </w:r>
      <w:r w:rsidR="00434CF5" w:rsidRPr="00434CF5">
        <w:rPr>
          <w:rFonts w:ascii="Calibri" w:hAnsi="Calibri"/>
          <w:bCs/>
          <w:lang w:val="fr-FR"/>
        </w:rPr>
        <w:t xml:space="preserve"> complet</w:t>
      </w:r>
      <w:r w:rsidR="00434CF5">
        <w:rPr>
          <w:rFonts w:ascii="Calibri" w:hAnsi="Calibri"/>
          <w:bCs/>
          <w:lang w:val="fr-FR"/>
        </w:rPr>
        <w:t>s</w:t>
      </w:r>
      <w:r w:rsidR="00434CF5" w:rsidRPr="00434CF5">
        <w:rPr>
          <w:rFonts w:ascii="Calibri" w:hAnsi="Calibri"/>
          <w:bCs/>
          <w:lang w:val="fr-FR"/>
        </w:rPr>
        <w:t xml:space="preserve"> de chaque membre du personnel.</w:t>
      </w:r>
      <w:r w:rsidR="00A1608F" w:rsidRPr="00434CF5">
        <w:rPr>
          <w:rFonts w:ascii="Calibri" w:hAnsi="Calibri"/>
          <w:bCs/>
          <w:lang w:val="fr-FR"/>
        </w:rPr>
        <w:t xml:space="preserve"> </w:t>
      </w:r>
    </w:p>
    <w:p w:rsidR="00E83A77" w:rsidRPr="00434CF5" w:rsidRDefault="00E83A77" w:rsidP="00E83A77">
      <w:pPr>
        <w:rPr>
          <w:rFonts w:ascii="Calibri" w:hAnsi="Calibri"/>
          <w:bCs/>
          <w:lang w:val="fr-FR"/>
        </w:rPr>
      </w:pPr>
    </w:p>
    <w:p w:rsidR="00481859" w:rsidRPr="00434CF5" w:rsidRDefault="00434CF5" w:rsidP="00E83A77">
      <w:pPr>
        <w:pStyle w:val="Paragraphedeliste"/>
        <w:numPr>
          <w:ilvl w:val="0"/>
          <w:numId w:val="31"/>
        </w:numPr>
        <w:rPr>
          <w:rFonts w:asciiTheme="minorHAnsi" w:hAnsiTheme="minorHAnsi"/>
          <w:sz w:val="24"/>
          <w:lang w:val="fr-FR"/>
        </w:rPr>
      </w:pPr>
      <w:r w:rsidRPr="00434CF5">
        <w:rPr>
          <w:rFonts w:ascii="Calibri" w:hAnsi="Calibri"/>
          <w:bCs/>
          <w:sz w:val="24"/>
          <w:lang w:val="fr-FR"/>
        </w:rPr>
        <w:lastRenderedPageBreak/>
        <w:t xml:space="preserve">Le logiciel de base contient un </w:t>
      </w:r>
      <w:r w:rsidRPr="00552B73">
        <w:rPr>
          <w:rFonts w:ascii="Calibri" w:hAnsi="Calibri"/>
          <w:bCs/>
          <w:sz w:val="24"/>
          <w:lang w:val="fr-FR"/>
        </w:rPr>
        <w:t>module BA</w:t>
      </w:r>
      <w:r w:rsidRPr="00434CF5">
        <w:rPr>
          <w:rFonts w:ascii="Calibri" w:hAnsi="Calibri"/>
          <w:bCs/>
          <w:sz w:val="24"/>
          <w:lang w:val="fr-FR"/>
        </w:rPr>
        <w:t xml:space="preserve"> </w:t>
      </w:r>
      <w:r w:rsidR="00E83A77" w:rsidRPr="00434CF5">
        <w:rPr>
          <w:rFonts w:ascii="Calibri" w:hAnsi="Calibri"/>
          <w:bCs/>
          <w:sz w:val="24"/>
          <w:lang w:val="fr-FR"/>
        </w:rPr>
        <w:t>(</w:t>
      </w:r>
      <w:r w:rsidRPr="00434CF5">
        <w:rPr>
          <w:rFonts w:ascii="Calibri" w:hAnsi="Calibri"/>
          <w:bCs/>
          <w:sz w:val="24"/>
          <w:lang w:val="fr-FR"/>
        </w:rPr>
        <w:t>gestion des données de base</w:t>
      </w:r>
      <w:r w:rsidR="00E83A77" w:rsidRPr="00434CF5">
        <w:rPr>
          <w:rFonts w:ascii="Calibri" w:hAnsi="Calibri"/>
          <w:bCs/>
          <w:sz w:val="24"/>
          <w:lang w:val="fr-FR"/>
        </w:rPr>
        <w:t xml:space="preserve">), </w:t>
      </w:r>
      <w:r w:rsidRPr="00434CF5">
        <w:rPr>
          <w:rFonts w:ascii="Calibri" w:hAnsi="Calibri"/>
          <w:bCs/>
          <w:sz w:val="24"/>
          <w:lang w:val="fr-FR"/>
        </w:rPr>
        <w:t xml:space="preserve">un </w:t>
      </w:r>
      <w:r w:rsidR="00E83A77" w:rsidRPr="00434CF5">
        <w:rPr>
          <w:rFonts w:ascii="Calibri" w:hAnsi="Calibri"/>
          <w:bCs/>
          <w:sz w:val="24"/>
          <w:lang w:val="fr-FR"/>
        </w:rPr>
        <w:t>module TIME (</w:t>
      </w:r>
      <w:r w:rsidRPr="00434CF5">
        <w:rPr>
          <w:rFonts w:ascii="Calibri" w:hAnsi="Calibri"/>
          <w:bCs/>
          <w:sz w:val="24"/>
          <w:lang w:val="fr-FR"/>
        </w:rPr>
        <w:t xml:space="preserve">gestion  </w:t>
      </w:r>
      <w:r>
        <w:rPr>
          <w:rFonts w:ascii="Calibri" w:hAnsi="Calibri"/>
          <w:bCs/>
          <w:sz w:val="24"/>
          <w:lang w:val="fr-FR"/>
        </w:rPr>
        <w:t>des</w:t>
      </w:r>
      <w:r w:rsidRPr="00434CF5">
        <w:rPr>
          <w:rFonts w:ascii="Calibri" w:hAnsi="Calibri"/>
          <w:bCs/>
          <w:sz w:val="24"/>
          <w:lang w:val="fr-FR"/>
        </w:rPr>
        <w:t xml:space="preserve"> prestati</w:t>
      </w:r>
      <w:r>
        <w:rPr>
          <w:rFonts w:ascii="Calibri" w:hAnsi="Calibri"/>
          <w:bCs/>
          <w:sz w:val="24"/>
          <w:lang w:val="fr-FR"/>
        </w:rPr>
        <w:t>on</w:t>
      </w:r>
      <w:r w:rsidRPr="00434CF5">
        <w:rPr>
          <w:rFonts w:ascii="Calibri" w:hAnsi="Calibri"/>
          <w:bCs/>
          <w:sz w:val="24"/>
          <w:lang w:val="fr-FR"/>
        </w:rPr>
        <w:t>s</w:t>
      </w:r>
      <w:r w:rsidR="00E83A77" w:rsidRPr="00434CF5">
        <w:rPr>
          <w:rFonts w:ascii="Calibri" w:hAnsi="Calibri"/>
          <w:bCs/>
          <w:sz w:val="24"/>
          <w:lang w:val="fr-FR"/>
        </w:rPr>
        <w:t>) e</w:t>
      </w:r>
      <w:r>
        <w:rPr>
          <w:rFonts w:ascii="Calibri" w:hAnsi="Calibri"/>
          <w:bCs/>
          <w:sz w:val="24"/>
          <w:lang w:val="fr-FR"/>
        </w:rPr>
        <w:t>t un</w:t>
      </w:r>
      <w:r w:rsidR="00E83A77" w:rsidRPr="00434CF5">
        <w:rPr>
          <w:rFonts w:asciiTheme="minorHAnsi" w:hAnsiTheme="minorHAnsi"/>
          <w:bCs/>
          <w:sz w:val="24"/>
          <w:lang w:val="fr-FR"/>
        </w:rPr>
        <w:t xml:space="preserve"> module PAY (</w:t>
      </w:r>
      <w:r>
        <w:rPr>
          <w:rFonts w:asciiTheme="minorHAnsi" w:hAnsiTheme="minorHAnsi"/>
          <w:bCs/>
          <w:sz w:val="24"/>
          <w:lang w:val="fr-FR"/>
        </w:rPr>
        <w:t>gestion des paiements</w:t>
      </w:r>
      <w:r w:rsidR="00E83A77" w:rsidRPr="00434CF5">
        <w:rPr>
          <w:rFonts w:asciiTheme="minorHAnsi" w:hAnsiTheme="minorHAnsi"/>
          <w:bCs/>
          <w:sz w:val="24"/>
          <w:lang w:val="fr-FR"/>
        </w:rPr>
        <w:t>).</w:t>
      </w:r>
    </w:p>
    <w:p w:rsidR="00E83A77" w:rsidRPr="00434CF5" w:rsidRDefault="00E83A77" w:rsidP="00E83A77">
      <w:pPr>
        <w:rPr>
          <w:rFonts w:asciiTheme="minorHAnsi" w:hAnsiTheme="minorHAnsi"/>
          <w:lang w:val="fr-FR"/>
        </w:rPr>
      </w:pPr>
    </w:p>
    <w:p w:rsidR="005A219E" w:rsidRPr="00434CF5" w:rsidRDefault="00434CF5" w:rsidP="005A219E">
      <w:pPr>
        <w:pStyle w:val="Paragraphedeliste"/>
        <w:numPr>
          <w:ilvl w:val="0"/>
          <w:numId w:val="31"/>
        </w:numPr>
        <w:rPr>
          <w:rFonts w:asciiTheme="minorHAnsi" w:hAnsiTheme="minorHAnsi"/>
          <w:sz w:val="24"/>
          <w:lang w:val="fr-FR"/>
        </w:rPr>
      </w:pPr>
      <w:r w:rsidRPr="00434CF5">
        <w:rPr>
          <w:rFonts w:asciiTheme="minorHAnsi" w:hAnsiTheme="minorHAnsi"/>
          <w:sz w:val="24"/>
          <w:lang w:val="fr-FR"/>
        </w:rPr>
        <w:t xml:space="preserve">Des liens sont également effectués avec des applications existantes pour la gestion des évaluations </w:t>
      </w:r>
      <w:r w:rsidR="005A219E" w:rsidRPr="00434CF5">
        <w:rPr>
          <w:rFonts w:asciiTheme="minorHAnsi" w:hAnsiTheme="minorHAnsi"/>
          <w:sz w:val="24"/>
          <w:lang w:val="fr-FR"/>
        </w:rPr>
        <w:t>(Crescendo)</w:t>
      </w:r>
      <w:r w:rsidR="00E83A77" w:rsidRPr="00434CF5">
        <w:rPr>
          <w:rFonts w:asciiTheme="minorHAnsi" w:hAnsiTheme="minorHAnsi"/>
          <w:sz w:val="24"/>
          <w:lang w:val="fr-FR"/>
        </w:rPr>
        <w:t xml:space="preserve">, </w:t>
      </w:r>
      <w:r>
        <w:rPr>
          <w:rFonts w:asciiTheme="minorHAnsi" w:hAnsiTheme="minorHAnsi"/>
          <w:sz w:val="24"/>
          <w:lang w:val="fr-FR"/>
        </w:rPr>
        <w:t>des formations</w:t>
      </w:r>
      <w:r w:rsidR="00481859" w:rsidRPr="00434CF5">
        <w:rPr>
          <w:rFonts w:asciiTheme="minorHAnsi" w:hAnsiTheme="minorHAnsi"/>
          <w:sz w:val="24"/>
          <w:lang w:val="fr-FR"/>
        </w:rPr>
        <w:t xml:space="preserve"> (ITMA-</w:t>
      </w:r>
      <w:r w:rsidR="005A219E" w:rsidRPr="00434CF5">
        <w:rPr>
          <w:rFonts w:asciiTheme="minorHAnsi" w:hAnsiTheme="minorHAnsi"/>
          <w:sz w:val="24"/>
          <w:lang w:val="fr-FR"/>
        </w:rPr>
        <w:t>OFO/IFA)</w:t>
      </w:r>
      <w:r w:rsidR="00E83A77" w:rsidRPr="00434CF5">
        <w:rPr>
          <w:rFonts w:asciiTheme="minorHAnsi" w:hAnsiTheme="minorHAnsi"/>
          <w:sz w:val="24"/>
          <w:lang w:val="fr-FR"/>
        </w:rPr>
        <w:t>,</w:t>
      </w:r>
      <w:r w:rsidR="005A219E" w:rsidRPr="00434CF5">
        <w:rPr>
          <w:rFonts w:asciiTheme="minorHAnsi" w:hAnsiTheme="minorHAnsi"/>
          <w:sz w:val="24"/>
          <w:lang w:val="fr-FR"/>
        </w:rPr>
        <w:t xml:space="preserve"> </w:t>
      </w:r>
      <w:r>
        <w:rPr>
          <w:rFonts w:asciiTheme="minorHAnsi" w:hAnsiTheme="minorHAnsi"/>
          <w:sz w:val="24"/>
          <w:lang w:val="fr-FR"/>
        </w:rPr>
        <w:t>des coûts</w:t>
      </w:r>
      <w:r w:rsidR="005A219E" w:rsidRPr="00434CF5">
        <w:rPr>
          <w:rFonts w:asciiTheme="minorHAnsi" w:hAnsiTheme="minorHAnsi"/>
          <w:sz w:val="24"/>
          <w:lang w:val="fr-FR"/>
        </w:rPr>
        <w:t xml:space="preserve"> (SEPP)</w:t>
      </w:r>
      <w:r w:rsidR="00E83A77" w:rsidRPr="00434CF5">
        <w:rPr>
          <w:rFonts w:asciiTheme="minorHAnsi" w:hAnsiTheme="minorHAnsi"/>
          <w:sz w:val="24"/>
          <w:lang w:val="fr-FR"/>
        </w:rPr>
        <w:t xml:space="preserve"> e</w:t>
      </w:r>
      <w:r>
        <w:rPr>
          <w:rFonts w:asciiTheme="minorHAnsi" w:hAnsiTheme="minorHAnsi"/>
          <w:sz w:val="24"/>
          <w:lang w:val="fr-FR"/>
        </w:rPr>
        <w:t>t du rappportage statistique</w:t>
      </w:r>
      <w:r w:rsidR="005A219E" w:rsidRPr="00434CF5">
        <w:rPr>
          <w:rFonts w:asciiTheme="minorHAnsi" w:hAnsiTheme="minorHAnsi"/>
          <w:sz w:val="24"/>
          <w:lang w:val="fr-FR"/>
        </w:rPr>
        <w:t xml:space="preserve"> (PDATA/Monitoring)</w:t>
      </w:r>
      <w:r w:rsidR="00E83A77" w:rsidRPr="00434CF5">
        <w:rPr>
          <w:rFonts w:asciiTheme="minorHAnsi" w:hAnsiTheme="minorHAnsi"/>
          <w:sz w:val="24"/>
          <w:lang w:val="fr-FR"/>
        </w:rPr>
        <w:t>.</w:t>
      </w:r>
    </w:p>
    <w:p w:rsidR="005A219E" w:rsidRPr="00434CF5" w:rsidRDefault="005A219E" w:rsidP="005A219E">
      <w:pPr>
        <w:rPr>
          <w:rFonts w:asciiTheme="minorHAnsi" w:hAnsiTheme="minorHAnsi"/>
          <w:lang w:val="fr-FR"/>
        </w:rPr>
      </w:pPr>
    </w:p>
    <w:p w:rsidR="00481859" w:rsidRPr="00434CF5" w:rsidRDefault="00434CF5" w:rsidP="00E83A77">
      <w:pPr>
        <w:pStyle w:val="Paragraphedeliste"/>
        <w:numPr>
          <w:ilvl w:val="0"/>
          <w:numId w:val="31"/>
        </w:numPr>
        <w:rPr>
          <w:rFonts w:asciiTheme="minorHAnsi" w:hAnsiTheme="minorHAnsi"/>
          <w:sz w:val="24"/>
          <w:lang w:val="fr-FR"/>
        </w:rPr>
      </w:pPr>
      <w:r w:rsidRPr="00434CF5">
        <w:rPr>
          <w:rFonts w:asciiTheme="minorHAnsi" w:hAnsiTheme="minorHAnsi"/>
          <w:sz w:val="24"/>
          <w:lang w:val="fr-FR"/>
        </w:rPr>
        <w:t xml:space="preserve">Les modules </w:t>
      </w:r>
      <w:r w:rsidR="00481859" w:rsidRPr="00552B73">
        <w:rPr>
          <w:rFonts w:asciiTheme="minorHAnsi" w:hAnsiTheme="minorHAnsi"/>
          <w:sz w:val="24"/>
          <w:lang w:val="fr-FR"/>
        </w:rPr>
        <w:t>BA</w:t>
      </w:r>
      <w:r w:rsidR="00481859" w:rsidRPr="00434CF5">
        <w:rPr>
          <w:rFonts w:asciiTheme="minorHAnsi" w:hAnsiTheme="minorHAnsi"/>
          <w:sz w:val="24"/>
          <w:lang w:val="fr-FR"/>
        </w:rPr>
        <w:t xml:space="preserve"> e</w:t>
      </w:r>
      <w:r w:rsidRPr="00434CF5">
        <w:rPr>
          <w:rFonts w:asciiTheme="minorHAnsi" w:hAnsiTheme="minorHAnsi"/>
          <w:sz w:val="24"/>
          <w:lang w:val="fr-FR"/>
        </w:rPr>
        <w:t>t</w:t>
      </w:r>
      <w:r w:rsidR="00481859" w:rsidRPr="00434CF5">
        <w:rPr>
          <w:rFonts w:asciiTheme="minorHAnsi" w:hAnsiTheme="minorHAnsi"/>
          <w:sz w:val="24"/>
          <w:lang w:val="fr-FR"/>
        </w:rPr>
        <w:t xml:space="preserve"> TIME </w:t>
      </w:r>
      <w:r w:rsidRPr="00434CF5">
        <w:rPr>
          <w:rFonts w:asciiTheme="minorHAnsi" w:hAnsiTheme="minorHAnsi"/>
          <w:sz w:val="24"/>
          <w:lang w:val="fr-FR"/>
        </w:rPr>
        <w:t xml:space="preserve">sont en outre reliés aux systèmes d’enregistrement du temps et de planning des équipes, des déclarations </w:t>
      </w:r>
      <w:r w:rsidR="005A219E" w:rsidRPr="00434CF5">
        <w:rPr>
          <w:rFonts w:asciiTheme="minorHAnsi" w:hAnsiTheme="minorHAnsi"/>
          <w:sz w:val="24"/>
          <w:lang w:val="fr-FR"/>
        </w:rPr>
        <w:t>DIMONA</w:t>
      </w:r>
      <w:r w:rsidR="00E83A77" w:rsidRPr="00434CF5">
        <w:rPr>
          <w:rFonts w:asciiTheme="minorHAnsi" w:hAnsiTheme="minorHAnsi"/>
          <w:sz w:val="24"/>
          <w:lang w:val="fr-FR"/>
        </w:rPr>
        <w:t xml:space="preserve">, </w:t>
      </w:r>
      <w:r w:rsidR="00481859" w:rsidRPr="00434CF5">
        <w:rPr>
          <w:rFonts w:asciiTheme="minorHAnsi" w:hAnsiTheme="minorHAnsi"/>
          <w:sz w:val="24"/>
          <w:lang w:val="fr-FR"/>
        </w:rPr>
        <w:t>d</w:t>
      </w:r>
      <w:r>
        <w:rPr>
          <w:rFonts w:asciiTheme="minorHAnsi" w:hAnsiTheme="minorHAnsi"/>
          <w:sz w:val="24"/>
          <w:lang w:val="fr-FR"/>
        </w:rPr>
        <w:t>u contrôle médical de</w:t>
      </w:r>
      <w:r w:rsidR="00481859" w:rsidRPr="00434CF5">
        <w:rPr>
          <w:rFonts w:asciiTheme="minorHAnsi" w:hAnsiTheme="minorHAnsi"/>
          <w:sz w:val="24"/>
          <w:lang w:val="fr-FR"/>
        </w:rPr>
        <w:t xml:space="preserve"> MEDEX,</w:t>
      </w:r>
      <w:r w:rsidR="00E83A77" w:rsidRPr="00434CF5">
        <w:rPr>
          <w:rFonts w:asciiTheme="minorHAnsi" w:hAnsiTheme="minorHAnsi"/>
          <w:sz w:val="24"/>
          <w:lang w:val="fr-FR"/>
        </w:rPr>
        <w:t xml:space="preserve"> </w:t>
      </w:r>
      <w:r w:rsidR="00481859" w:rsidRPr="00434CF5">
        <w:rPr>
          <w:rFonts w:asciiTheme="minorHAnsi" w:hAnsiTheme="minorHAnsi"/>
          <w:sz w:val="24"/>
          <w:lang w:val="fr-FR"/>
        </w:rPr>
        <w:t>de</w:t>
      </w:r>
      <w:r>
        <w:rPr>
          <w:rFonts w:asciiTheme="minorHAnsi" w:hAnsiTheme="minorHAnsi"/>
          <w:sz w:val="24"/>
          <w:lang w:val="fr-FR"/>
        </w:rPr>
        <w:t>s</w:t>
      </w:r>
      <w:r w:rsidR="00481859" w:rsidRPr="00434CF5">
        <w:rPr>
          <w:rFonts w:asciiTheme="minorHAnsi" w:hAnsiTheme="minorHAnsi"/>
          <w:sz w:val="24"/>
          <w:lang w:val="fr-FR"/>
        </w:rPr>
        <w:t xml:space="preserve"> syst</w:t>
      </w:r>
      <w:r>
        <w:rPr>
          <w:rFonts w:asciiTheme="minorHAnsi" w:hAnsiTheme="minorHAnsi"/>
          <w:sz w:val="24"/>
          <w:lang w:val="fr-FR"/>
        </w:rPr>
        <w:t xml:space="preserve">èmes du </w:t>
      </w:r>
      <w:r w:rsidR="00481859" w:rsidRPr="00434CF5">
        <w:rPr>
          <w:rFonts w:asciiTheme="minorHAnsi" w:hAnsiTheme="minorHAnsi"/>
          <w:sz w:val="24"/>
          <w:lang w:val="fr-FR"/>
        </w:rPr>
        <w:t>SELOR,</w:t>
      </w:r>
      <w:r w:rsidR="00E83A77" w:rsidRPr="00434CF5">
        <w:rPr>
          <w:rFonts w:asciiTheme="minorHAnsi" w:hAnsiTheme="minorHAnsi"/>
          <w:sz w:val="24"/>
          <w:lang w:val="fr-FR"/>
        </w:rPr>
        <w:t xml:space="preserve"> </w:t>
      </w:r>
      <w:r>
        <w:rPr>
          <w:rFonts w:asciiTheme="minorHAnsi" w:hAnsiTheme="minorHAnsi"/>
          <w:sz w:val="24"/>
          <w:lang w:val="fr-FR"/>
        </w:rPr>
        <w:t xml:space="preserve">de la gestion des accidents de travail </w:t>
      </w:r>
      <w:r w:rsidR="00481859" w:rsidRPr="00434CF5">
        <w:rPr>
          <w:rFonts w:asciiTheme="minorHAnsi" w:hAnsiTheme="minorHAnsi"/>
          <w:sz w:val="24"/>
          <w:lang w:val="fr-FR"/>
        </w:rPr>
        <w:t>via PUBLIATO,</w:t>
      </w:r>
      <w:r w:rsidR="00E83A77" w:rsidRPr="00434CF5">
        <w:rPr>
          <w:rFonts w:asciiTheme="minorHAnsi" w:hAnsiTheme="minorHAnsi"/>
          <w:sz w:val="24"/>
          <w:lang w:val="fr-FR"/>
        </w:rPr>
        <w:t xml:space="preserve"> </w:t>
      </w:r>
      <w:r w:rsidR="00481859" w:rsidRPr="00434CF5">
        <w:rPr>
          <w:rFonts w:asciiTheme="minorHAnsi" w:hAnsiTheme="minorHAnsi"/>
          <w:sz w:val="24"/>
          <w:lang w:val="fr-FR"/>
        </w:rPr>
        <w:t xml:space="preserve">de </w:t>
      </w:r>
      <w:r>
        <w:rPr>
          <w:rFonts w:asciiTheme="minorHAnsi" w:hAnsiTheme="minorHAnsi"/>
          <w:sz w:val="24"/>
          <w:lang w:val="fr-FR"/>
        </w:rPr>
        <w:t xml:space="preserve"> la prévention</w:t>
      </w:r>
      <w:r w:rsidR="00481859" w:rsidRPr="00434CF5">
        <w:rPr>
          <w:rFonts w:asciiTheme="minorHAnsi" w:hAnsiTheme="minorHAnsi"/>
          <w:sz w:val="24"/>
          <w:lang w:val="fr-FR"/>
        </w:rPr>
        <w:t xml:space="preserve"> via EMPREVA </w:t>
      </w:r>
      <w:r w:rsidR="00E83A77" w:rsidRPr="00434CF5">
        <w:rPr>
          <w:rFonts w:asciiTheme="minorHAnsi" w:hAnsiTheme="minorHAnsi"/>
          <w:sz w:val="24"/>
          <w:lang w:val="fr-FR"/>
        </w:rPr>
        <w:t xml:space="preserve">en </w:t>
      </w:r>
      <w:r w:rsidR="00481859" w:rsidRPr="00434CF5">
        <w:rPr>
          <w:rFonts w:asciiTheme="minorHAnsi" w:hAnsiTheme="minorHAnsi"/>
          <w:sz w:val="24"/>
          <w:lang w:val="fr-FR"/>
        </w:rPr>
        <w:t>de</w:t>
      </w:r>
      <w:r>
        <w:rPr>
          <w:rFonts w:asciiTheme="minorHAnsi" w:hAnsiTheme="minorHAnsi"/>
          <w:sz w:val="24"/>
          <w:lang w:val="fr-FR"/>
        </w:rPr>
        <w:t>s</w:t>
      </w:r>
      <w:r w:rsidR="00481859" w:rsidRPr="00434CF5">
        <w:rPr>
          <w:rFonts w:asciiTheme="minorHAnsi" w:hAnsiTheme="minorHAnsi"/>
          <w:sz w:val="24"/>
          <w:lang w:val="fr-FR"/>
        </w:rPr>
        <w:t xml:space="preserve"> pensio</w:t>
      </w:r>
      <w:r>
        <w:rPr>
          <w:rFonts w:asciiTheme="minorHAnsi" w:hAnsiTheme="minorHAnsi"/>
          <w:sz w:val="24"/>
          <w:lang w:val="fr-FR"/>
        </w:rPr>
        <w:t>ns</w:t>
      </w:r>
      <w:r w:rsidR="00481859" w:rsidRPr="00434CF5">
        <w:rPr>
          <w:rFonts w:asciiTheme="minorHAnsi" w:hAnsiTheme="minorHAnsi"/>
          <w:sz w:val="24"/>
          <w:lang w:val="fr-FR"/>
        </w:rPr>
        <w:t xml:space="preserve"> via CAPELO.</w:t>
      </w:r>
    </w:p>
    <w:p w:rsidR="00481859" w:rsidRPr="00434CF5" w:rsidRDefault="00481859" w:rsidP="00481859">
      <w:pPr>
        <w:spacing w:line="256" w:lineRule="atLeast"/>
        <w:jc w:val="both"/>
        <w:rPr>
          <w:rFonts w:ascii="Calibri" w:hAnsi="Calibri"/>
          <w:bCs/>
          <w:lang w:val="fr-FR"/>
        </w:rPr>
      </w:pPr>
    </w:p>
    <w:p w:rsidR="00A2594A" w:rsidRPr="00563052" w:rsidRDefault="001B76F0" w:rsidP="003A491F">
      <w:pPr>
        <w:spacing w:line="256" w:lineRule="atLeast"/>
        <w:jc w:val="both"/>
        <w:rPr>
          <w:rFonts w:ascii="Calibri" w:hAnsi="Calibri"/>
          <w:bCs/>
          <w:lang w:val="fr-FR"/>
        </w:rPr>
      </w:pPr>
      <w:r w:rsidRPr="001B76F0">
        <w:rPr>
          <w:rFonts w:ascii="Calibri" w:hAnsi="Calibri"/>
          <w:bCs/>
          <w:lang w:val="fr-FR"/>
        </w:rPr>
        <w:t xml:space="preserve">Le secrétaire d’Etat </w:t>
      </w:r>
      <w:r w:rsidR="00870742" w:rsidRPr="001B76F0">
        <w:rPr>
          <w:rFonts w:ascii="Calibri" w:hAnsi="Calibri"/>
          <w:bCs/>
          <w:lang w:val="fr-FR"/>
        </w:rPr>
        <w:t xml:space="preserve">Hendrik Bogaert </w:t>
      </w:r>
      <w:r w:rsidRPr="001B76F0">
        <w:rPr>
          <w:rFonts w:ascii="Calibri" w:hAnsi="Calibri"/>
          <w:bCs/>
          <w:lang w:val="fr-FR"/>
        </w:rPr>
        <w:t xml:space="preserve">voit dans cette façon de travailler le futur d’une administration efficiente: </w:t>
      </w:r>
      <w:r w:rsidR="00870742" w:rsidRPr="001B76F0">
        <w:rPr>
          <w:rFonts w:ascii="Calibri" w:hAnsi="Calibri"/>
          <w:bCs/>
          <w:lang w:val="fr-FR"/>
        </w:rPr>
        <w:t>“</w:t>
      </w:r>
      <w:r w:rsidRPr="001B76F0">
        <w:rPr>
          <w:rFonts w:ascii="Calibri" w:hAnsi="Calibri"/>
          <w:bCs/>
          <w:lang w:val="fr-FR"/>
        </w:rPr>
        <w:t xml:space="preserve">Ce n’est jamais évident de </w:t>
      </w:r>
      <w:r>
        <w:rPr>
          <w:rFonts w:ascii="Calibri" w:hAnsi="Calibri"/>
          <w:bCs/>
          <w:lang w:val="fr-FR"/>
        </w:rPr>
        <w:t>réaliser des projets informatiques de grande enve</w:t>
      </w:r>
      <w:r w:rsidR="00E30FF5">
        <w:rPr>
          <w:rFonts w:ascii="Calibri" w:hAnsi="Calibri"/>
          <w:bCs/>
          <w:lang w:val="fr-FR"/>
        </w:rPr>
        <w:t xml:space="preserve">rgure dans une administration. </w:t>
      </w:r>
      <w:r w:rsidRPr="001B76F0">
        <w:rPr>
          <w:rFonts w:ascii="Calibri" w:hAnsi="Calibri"/>
          <w:bCs/>
          <w:lang w:val="fr-FR"/>
        </w:rPr>
        <w:t xml:space="preserve">Mais l’informatisation est LA manière  pour pouvoir offrir de meilleurs services tout en faisant des économies. </w:t>
      </w:r>
      <w:r>
        <w:rPr>
          <w:rFonts w:ascii="Calibri" w:hAnsi="Calibri"/>
          <w:bCs/>
          <w:lang w:val="fr-FR"/>
        </w:rPr>
        <w:t>C’est pour cette raison que cela valait la peine de faire aboutir ce projet. Cela n’a pas été une mince af</w:t>
      </w:r>
      <w:r w:rsidR="00552B73">
        <w:rPr>
          <w:rFonts w:ascii="Calibri" w:hAnsi="Calibri"/>
          <w:bCs/>
          <w:lang w:val="fr-FR"/>
        </w:rPr>
        <w:t xml:space="preserve">faire, mais le résultat est là. </w:t>
      </w:r>
      <w:r w:rsidRPr="001B76F0">
        <w:rPr>
          <w:rFonts w:ascii="Calibri" w:hAnsi="Calibri"/>
          <w:bCs/>
          <w:lang w:val="fr-FR"/>
        </w:rPr>
        <w:t>Le ‘</w:t>
      </w:r>
      <w:r w:rsidR="001965B3" w:rsidRPr="001B76F0">
        <w:rPr>
          <w:rFonts w:ascii="Calibri" w:hAnsi="Calibri"/>
          <w:bCs/>
          <w:lang w:val="fr-FR"/>
        </w:rPr>
        <w:t>P&amp;O Shared Service Center</w:t>
      </w:r>
      <w:r w:rsidRPr="001B76F0">
        <w:rPr>
          <w:rFonts w:ascii="Calibri" w:hAnsi="Calibri"/>
          <w:bCs/>
          <w:lang w:val="fr-FR"/>
        </w:rPr>
        <w:t>’</w:t>
      </w:r>
      <w:r w:rsidR="001965B3" w:rsidRPr="001B76F0">
        <w:rPr>
          <w:rFonts w:ascii="Calibri" w:hAnsi="Calibri"/>
          <w:bCs/>
          <w:lang w:val="fr-FR"/>
        </w:rPr>
        <w:t xml:space="preserve"> </w:t>
      </w:r>
      <w:r w:rsidRPr="001B76F0">
        <w:rPr>
          <w:rFonts w:ascii="Calibri" w:hAnsi="Calibri"/>
          <w:bCs/>
          <w:lang w:val="fr-FR"/>
        </w:rPr>
        <w:t xml:space="preserve">réunit les forces de mes principales compétences, à savoir une gestion du personnel moderne, </w:t>
      </w:r>
      <w:r w:rsidR="00563052">
        <w:rPr>
          <w:rFonts w:ascii="Calibri" w:hAnsi="Calibri"/>
          <w:bCs/>
          <w:lang w:val="fr-FR"/>
        </w:rPr>
        <w:t>en lien étroit</w:t>
      </w:r>
      <w:r w:rsidRPr="001B76F0">
        <w:rPr>
          <w:rFonts w:ascii="Calibri" w:hAnsi="Calibri"/>
          <w:bCs/>
          <w:lang w:val="fr-FR"/>
        </w:rPr>
        <w:t xml:space="preserve"> avec une informatisation  judicieuse.</w:t>
      </w:r>
      <w:r w:rsidR="00B5278B" w:rsidRPr="00563052">
        <w:rPr>
          <w:rFonts w:ascii="Calibri" w:hAnsi="Calibri"/>
          <w:bCs/>
          <w:lang w:val="fr-FR"/>
        </w:rPr>
        <w:t>”</w:t>
      </w:r>
    </w:p>
    <w:sectPr w:rsidR="00A2594A" w:rsidRPr="00563052" w:rsidSect="00F93846">
      <w:type w:val="continuous"/>
      <w:pgSz w:w="11906" w:h="16838"/>
      <w:pgMar w:top="1440" w:right="926"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DE" w:rsidRDefault="00F465DE">
      <w:r>
        <w:separator/>
      </w:r>
    </w:p>
  </w:endnote>
  <w:endnote w:type="continuationSeparator" w:id="0">
    <w:p w:rsidR="00F465DE" w:rsidRDefault="00F4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42" w:rsidRDefault="00E265EF" w:rsidP="005A7B7F">
    <w:pPr>
      <w:pStyle w:val="Pieddepage"/>
      <w:framePr w:wrap="around" w:vAnchor="text" w:hAnchor="margin" w:xAlign="right" w:y="1"/>
      <w:rPr>
        <w:rStyle w:val="Numrodepage"/>
      </w:rPr>
    </w:pPr>
    <w:r>
      <w:rPr>
        <w:rStyle w:val="Numrodepage"/>
      </w:rPr>
      <w:fldChar w:fldCharType="begin"/>
    </w:r>
    <w:r w:rsidR="00870742">
      <w:rPr>
        <w:rStyle w:val="Numrodepage"/>
      </w:rPr>
      <w:instrText xml:space="preserve">PAGE  </w:instrText>
    </w:r>
    <w:r>
      <w:rPr>
        <w:rStyle w:val="Numrodepage"/>
      </w:rPr>
      <w:fldChar w:fldCharType="end"/>
    </w:r>
  </w:p>
  <w:p w:rsidR="00870742" w:rsidRDefault="00870742" w:rsidP="00A036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42" w:rsidRPr="00393FB4" w:rsidRDefault="00870742">
    <w:pPr>
      <w:pStyle w:val="Pieddepage"/>
      <w:rPr>
        <w:lang w:val="fr-FR"/>
      </w:rPr>
    </w:pPr>
    <w:r w:rsidRPr="00393FB4">
      <w:rPr>
        <w:rFonts w:ascii="Calibri" w:hAnsi="Calibri"/>
        <w:bCs/>
        <w:lang w:val="fr-FR"/>
      </w:rPr>
      <w:t xml:space="preserve">* </w:t>
    </w:r>
    <w:r w:rsidR="00393FB4" w:rsidRPr="00393FB4">
      <w:rPr>
        <w:rFonts w:ascii="Calibri" w:hAnsi="Calibri"/>
        <w:bCs/>
        <w:lang w:val="fr-FR"/>
      </w:rPr>
      <w:t>SPF</w:t>
    </w:r>
    <w:r w:rsidRPr="00393FB4">
      <w:rPr>
        <w:rFonts w:ascii="Calibri" w:hAnsi="Calibri"/>
        <w:bCs/>
        <w:lang w:val="fr-FR"/>
      </w:rPr>
      <w:t xml:space="preserve"> Economie, </w:t>
    </w:r>
    <w:r w:rsidR="00393FB4" w:rsidRPr="00393FB4">
      <w:rPr>
        <w:rFonts w:ascii="Calibri" w:hAnsi="Calibri"/>
        <w:bCs/>
        <w:lang w:val="fr-FR"/>
      </w:rPr>
      <w:t>P.M.E</w:t>
    </w:r>
    <w:r w:rsidRPr="00393FB4">
      <w:rPr>
        <w:rFonts w:ascii="Calibri" w:hAnsi="Calibri"/>
        <w:bCs/>
        <w:lang w:val="fr-FR"/>
      </w:rPr>
      <w:t xml:space="preserve">., </w:t>
    </w:r>
    <w:r w:rsidR="00393FB4" w:rsidRPr="00393FB4">
      <w:rPr>
        <w:rFonts w:ascii="Calibri" w:hAnsi="Calibri"/>
        <w:bCs/>
        <w:lang w:val="fr-FR"/>
      </w:rPr>
      <w:t>Classes moyennes et</w:t>
    </w:r>
    <w:r w:rsidRPr="00393FB4">
      <w:rPr>
        <w:rFonts w:ascii="Calibri" w:hAnsi="Calibri"/>
        <w:bCs/>
        <w:lang w:val="fr-FR"/>
      </w:rPr>
      <w:t xml:space="preserve"> Energie/</w:t>
    </w:r>
    <w:r w:rsidR="00393FB4" w:rsidRPr="00393FB4">
      <w:rPr>
        <w:rFonts w:ascii="Calibri" w:hAnsi="Calibri"/>
        <w:bCs/>
        <w:lang w:val="fr-FR"/>
      </w:rPr>
      <w:t xml:space="preserve"> SPF</w:t>
    </w:r>
    <w:r w:rsidRPr="00393FB4">
      <w:rPr>
        <w:rFonts w:ascii="Calibri" w:hAnsi="Calibri"/>
        <w:bCs/>
        <w:lang w:val="fr-FR"/>
      </w:rPr>
      <w:t xml:space="preserve"> Mobilit</w:t>
    </w:r>
    <w:r w:rsidR="00393FB4" w:rsidRPr="00393FB4">
      <w:rPr>
        <w:rFonts w:ascii="Calibri" w:hAnsi="Calibri"/>
        <w:bCs/>
        <w:lang w:val="fr-FR"/>
      </w:rPr>
      <w:t>é et Transports</w:t>
    </w:r>
    <w:r w:rsidRPr="00393FB4">
      <w:rPr>
        <w:rFonts w:ascii="Calibri" w:hAnsi="Calibri"/>
        <w:bCs/>
        <w:lang w:val="fr-FR"/>
      </w:rPr>
      <w:t xml:space="preserve">/ </w:t>
    </w:r>
    <w:r w:rsidR="00393FB4" w:rsidRPr="00393FB4">
      <w:rPr>
        <w:rFonts w:ascii="Calibri" w:hAnsi="Calibri"/>
        <w:bCs/>
        <w:lang w:val="fr-FR"/>
      </w:rPr>
      <w:t>SPF</w:t>
    </w:r>
    <w:r w:rsidRPr="00393FB4">
      <w:rPr>
        <w:rFonts w:ascii="Calibri" w:hAnsi="Calibri"/>
        <w:bCs/>
        <w:lang w:val="fr-FR"/>
      </w:rPr>
      <w:t xml:space="preserve"> Justi</w:t>
    </w:r>
    <w:r w:rsidR="00393FB4" w:rsidRPr="00393FB4">
      <w:rPr>
        <w:rFonts w:ascii="Calibri" w:hAnsi="Calibri"/>
        <w:bCs/>
        <w:lang w:val="fr-FR"/>
      </w:rPr>
      <w:t>c</w:t>
    </w:r>
    <w:r w:rsidRPr="00393FB4">
      <w:rPr>
        <w:rFonts w:ascii="Calibri" w:hAnsi="Calibri"/>
        <w:bCs/>
        <w:lang w:val="fr-FR"/>
      </w:rPr>
      <w:t>e</w:t>
    </w:r>
    <w:r w:rsidR="00393FB4" w:rsidRPr="00393FB4">
      <w:rPr>
        <w:rFonts w:ascii="Calibri" w:hAnsi="Calibri"/>
        <w:bCs/>
        <w:lang w:val="fr-FR"/>
      </w:rPr>
      <w:t xml:space="preserve"> </w:t>
    </w:r>
    <w:r w:rsidR="00393FB4">
      <w:rPr>
        <w:rFonts w:ascii="Calibri" w:hAnsi="Calibri"/>
        <w:bCs/>
        <w:lang w:val="fr-FR"/>
      </w:rPr>
      <w:t>–</w:t>
    </w:r>
    <w:r w:rsidR="00393FB4" w:rsidRPr="00393FB4">
      <w:rPr>
        <w:rFonts w:ascii="Calibri" w:hAnsi="Calibri"/>
        <w:bCs/>
        <w:lang w:val="fr-FR"/>
      </w:rPr>
      <w:t xml:space="preserve"> service</w:t>
    </w:r>
    <w:r w:rsidR="00393FB4">
      <w:rPr>
        <w:rFonts w:ascii="Calibri" w:hAnsi="Calibri"/>
        <w:bCs/>
        <w:lang w:val="fr-FR"/>
      </w:rPr>
      <w:t>s centraux</w:t>
    </w:r>
    <w:r w:rsidRPr="00393FB4">
      <w:rPr>
        <w:rFonts w:ascii="Calibri" w:hAnsi="Calibri"/>
        <w:bCs/>
        <w:lang w:val="fr-FR"/>
      </w:rPr>
      <w:t xml:space="preserve">/ </w:t>
    </w:r>
    <w:r w:rsidR="00393FB4">
      <w:rPr>
        <w:rFonts w:ascii="Calibri" w:hAnsi="Calibri"/>
        <w:bCs/>
        <w:lang w:val="fr-FR"/>
      </w:rPr>
      <w:t>SPF</w:t>
    </w:r>
    <w:r w:rsidRPr="00393FB4">
      <w:rPr>
        <w:rFonts w:ascii="Calibri" w:hAnsi="Calibri"/>
        <w:bCs/>
        <w:lang w:val="fr-FR"/>
      </w:rPr>
      <w:t xml:space="preserve"> P&amp;O/ </w:t>
    </w:r>
    <w:r w:rsidR="00393FB4">
      <w:rPr>
        <w:rFonts w:ascii="Calibri" w:hAnsi="Calibri"/>
        <w:bCs/>
        <w:lang w:val="fr-FR"/>
      </w:rPr>
      <w:t>SPF</w:t>
    </w:r>
    <w:r w:rsidRPr="00393FB4">
      <w:rPr>
        <w:rFonts w:ascii="Calibri" w:hAnsi="Calibri"/>
        <w:bCs/>
        <w:lang w:val="fr-FR"/>
      </w:rPr>
      <w:t xml:space="preserve"> B&amp;</w:t>
    </w:r>
    <w:r w:rsidR="00393FB4">
      <w:rPr>
        <w:rFonts w:ascii="Calibri" w:hAnsi="Calibri"/>
        <w:bCs/>
        <w:lang w:val="fr-FR"/>
      </w:rPr>
      <w:t>CG</w:t>
    </w:r>
    <w:r w:rsidRPr="00393FB4">
      <w:rPr>
        <w:rFonts w:ascii="Calibri" w:hAnsi="Calibri"/>
        <w:bCs/>
        <w:lang w:val="fr-FR"/>
      </w:rPr>
      <w:t xml:space="preserve">/ </w:t>
    </w:r>
    <w:proofErr w:type="spellStart"/>
    <w:r w:rsidRPr="00393FB4">
      <w:rPr>
        <w:rFonts w:ascii="Calibri" w:hAnsi="Calibri"/>
        <w:bCs/>
        <w:lang w:val="fr-FR"/>
      </w:rPr>
      <w:t>Fedict</w:t>
    </w:r>
    <w:proofErr w:type="spellEnd"/>
    <w:r w:rsidRPr="00393FB4">
      <w:rPr>
        <w:rFonts w:ascii="Calibri" w:hAnsi="Calibri"/>
        <w:bCs/>
        <w:lang w:val="fr-FR"/>
      </w:rPr>
      <w:t xml:space="preserve">/ </w:t>
    </w:r>
    <w:r w:rsidR="00393FB4">
      <w:rPr>
        <w:rFonts w:ascii="Calibri" w:hAnsi="Calibri"/>
        <w:bCs/>
        <w:lang w:val="fr-FR"/>
      </w:rPr>
      <w:t>SP</w:t>
    </w:r>
    <w:r w:rsidRPr="00393FB4">
      <w:rPr>
        <w:rFonts w:ascii="Calibri" w:hAnsi="Calibri"/>
        <w:bCs/>
        <w:lang w:val="fr-FR"/>
      </w:rPr>
      <w:t xml:space="preserve">P </w:t>
    </w:r>
    <w:r w:rsidR="00393FB4">
      <w:rPr>
        <w:rFonts w:ascii="Calibri" w:hAnsi="Calibri"/>
        <w:bCs/>
        <w:lang w:val="fr-FR"/>
      </w:rPr>
      <w:t>Intégration sociale</w:t>
    </w:r>
  </w:p>
  <w:p w:rsidR="00870742" w:rsidRPr="00393FB4" w:rsidRDefault="00870742" w:rsidP="00A03681">
    <w:pPr>
      <w:pStyle w:val="Pieddepage"/>
      <w:ind w:right="36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DE" w:rsidRDefault="00F465DE">
      <w:r>
        <w:separator/>
      </w:r>
    </w:p>
  </w:footnote>
  <w:footnote w:type="continuationSeparator" w:id="0">
    <w:p w:rsidR="00F465DE" w:rsidRDefault="00F46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0A3"/>
    <w:multiLevelType w:val="hybridMultilevel"/>
    <w:tmpl w:val="3ECED13A"/>
    <w:lvl w:ilvl="0" w:tplc="080C000F">
      <w:start w:val="1"/>
      <w:numFmt w:val="decimal"/>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
    <w:nsid w:val="09B10CD5"/>
    <w:multiLevelType w:val="hybridMultilevel"/>
    <w:tmpl w:val="2DD6CBCC"/>
    <w:lvl w:ilvl="0" w:tplc="D91C84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D70E0"/>
    <w:multiLevelType w:val="hybridMultilevel"/>
    <w:tmpl w:val="1A56A18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FA7838"/>
    <w:multiLevelType w:val="hybridMultilevel"/>
    <w:tmpl w:val="71F8A8DE"/>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
    <w:nsid w:val="15C85A21"/>
    <w:multiLevelType w:val="hybridMultilevel"/>
    <w:tmpl w:val="5532ED5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5">
    <w:nsid w:val="161B4FDD"/>
    <w:multiLevelType w:val="hybridMultilevel"/>
    <w:tmpl w:val="0B0081A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nsid w:val="164D2E86"/>
    <w:multiLevelType w:val="hybridMultilevel"/>
    <w:tmpl w:val="0CC072C2"/>
    <w:lvl w:ilvl="0" w:tplc="76A86618">
      <w:start w:val="1"/>
      <w:numFmt w:val="lowerLetter"/>
      <w:lvlText w:val="%1."/>
      <w:lvlJc w:val="left"/>
      <w:pPr>
        <w:ind w:left="1800" w:hanging="360"/>
      </w:pPr>
      <w:rPr>
        <w:rFonts w:hint="default"/>
      </w:rPr>
    </w:lvl>
    <w:lvl w:ilvl="1" w:tplc="08130019">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7">
    <w:nsid w:val="1D377009"/>
    <w:multiLevelType w:val="hybridMultilevel"/>
    <w:tmpl w:val="9A46EF0A"/>
    <w:lvl w:ilvl="0" w:tplc="080C000F">
      <w:start w:val="1"/>
      <w:numFmt w:val="decimal"/>
      <w:lvlText w:val="%1."/>
      <w:lvlJc w:val="left"/>
      <w:pPr>
        <w:tabs>
          <w:tab w:val="num" w:pos="720"/>
        </w:tabs>
        <w:ind w:left="720" w:hanging="360"/>
      </w:pPr>
      <w:rPr>
        <w:rFont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
    <w:nsid w:val="23873896"/>
    <w:multiLevelType w:val="hybridMultilevel"/>
    <w:tmpl w:val="277E7FFC"/>
    <w:lvl w:ilvl="0" w:tplc="5860B45E">
      <w:start w:val="47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C6296"/>
    <w:multiLevelType w:val="hybridMultilevel"/>
    <w:tmpl w:val="B888C890"/>
    <w:lvl w:ilvl="0" w:tplc="0409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375F89"/>
    <w:multiLevelType w:val="hybridMultilevel"/>
    <w:tmpl w:val="6BDA00CE"/>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29EF621F"/>
    <w:multiLevelType w:val="hybridMultilevel"/>
    <w:tmpl w:val="2CE2504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2">
    <w:nsid w:val="2EA22759"/>
    <w:multiLevelType w:val="hybridMultilevel"/>
    <w:tmpl w:val="6D4C8AC4"/>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3">
    <w:nsid w:val="2F952ADF"/>
    <w:multiLevelType w:val="hybridMultilevel"/>
    <w:tmpl w:val="C67AEE98"/>
    <w:lvl w:ilvl="0" w:tplc="080C0001">
      <w:start w:val="1"/>
      <w:numFmt w:val="bullet"/>
      <w:lvlText w:val=""/>
      <w:lvlJc w:val="left"/>
      <w:pPr>
        <w:tabs>
          <w:tab w:val="num" w:pos="1425"/>
        </w:tabs>
        <w:ind w:left="1425" w:hanging="360"/>
      </w:pPr>
      <w:rPr>
        <w:rFonts w:ascii="Symbol" w:hAnsi="Symbol" w:hint="default"/>
      </w:rPr>
    </w:lvl>
    <w:lvl w:ilvl="1" w:tplc="080C0003">
      <w:start w:val="1"/>
      <w:numFmt w:val="bullet"/>
      <w:lvlText w:val="o"/>
      <w:lvlJc w:val="left"/>
      <w:pPr>
        <w:tabs>
          <w:tab w:val="num" w:pos="2145"/>
        </w:tabs>
        <w:ind w:left="2145" w:hanging="360"/>
      </w:pPr>
      <w:rPr>
        <w:rFonts w:ascii="Courier New" w:hAnsi="Courier New" w:cs="Courier New" w:hint="default"/>
      </w:rPr>
    </w:lvl>
    <w:lvl w:ilvl="2" w:tplc="080C0005">
      <w:start w:val="1"/>
      <w:numFmt w:val="bullet"/>
      <w:lvlText w:val=""/>
      <w:lvlJc w:val="left"/>
      <w:pPr>
        <w:tabs>
          <w:tab w:val="num" w:pos="2865"/>
        </w:tabs>
        <w:ind w:left="2865" w:hanging="360"/>
      </w:pPr>
      <w:rPr>
        <w:rFonts w:ascii="Wingdings" w:hAnsi="Wingdings" w:hint="default"/>
      </w:rPr>
    </w:lvl>
    <w:lvl w:ilvl="3" w:tplc="080C000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14">
    <w:nsid w:val="328D7CBA"/>
    <w:multiLevelType w:val="hybridMultilevel"/>
    <w:tmpl w:val="F970F1E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nsid w:val="33784C0E"/>
    <w:multiLevelType w:val="hybridMultilevel"/>
    <w:tmpl w:val="47C8159A"/>
    <w:lvl w:ilvl="0" w:tplc="080C0001">
      <w:start w:val="1"/>
      <w:numFmt w:val="bullet"/>
      <w:lvlText w:val=""/>
      <w:lvlJc w:val="left"/>
      <w:pPr>
        <w:tabs>
          <w:tab w:val="num" w:pos="360"/>
        </w:tabs>
        <w:ind w:left="360" w:hanging="360"/>
      </w:pPr>
      <w:rPr>
        <w:rFonts w:ascii="Symbol" w:hAnsi="Symbol" w:hint="default"/>
      </w:rPr>
    </w:lvl>
    <w:lvl w:ilvl="1" w:tplc="BC104072">
      <w:numFmt w:val="bullet"/>
      <w:lvlText w:val="-"/>
      <w:lvlJc w:val="left"/>
      <w:pPr>
        <w:tabs>
          <w:tab w:val="num" w:pos="1440"/>
        </w:tabs>
        <w:ind w:left="1440" w:hanging="360"/>
      </w:pPr>
      <w:rPr>
        <w:rFonts w:ascii="Times New Roman" w:eastAsia="Times New Roman" w:hAnsi="Times New Roman" w:cs="Times New Roman" w:hint="default"/>
      </w:rPr>
    </w:lvl>
    <w:lvl w:ilvl="2" w:tplc="080C0001">
      <w:start w:val="1"/>
      <w:numFmt w:val="bullet"/>
      <w:lvlText w:val=""/>
      <w:lvlJc w:val="left"/>
      <w:pPr>
        <w:tabs>
          <w:tab w:val="num" w:pos="2160"/>
        </w:tabs>
        <w:ind w:left="2160" w:hanging="360"/>
      </w:pPr>
      <w:rPr>
        <w:rFonts w:ascii="Symbol" w:hAnsi="Symbol"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34A54E62"/>
    <w:multiLevelType w:val="hybridMultilevel"/>
    <w:tmpl w:val="46405E1A"/>
    <w:lvl w:ilvl="0" w:tplc="8EC0E444">
      <w:numFmt w:val="bullet"/>
      <w:lvlText w:val=""/>
      <w:lvlJc w:val="left"/>
      <w:pPr>
        <w:tabs>
          <w:tab w:val="num" w:pos="1065"/>
        </w:tabs>
        <w:ind w:left="1065" w:hanging="705"/>
      </w:pPr>
      <w:rPr>
        <w:rFonts w:ascii="Symbol" w:eastAsia="Times New Roman" w:hAnsi="Symbol"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7">
    <w:nsid w:val="38FA1C6D"/>
    <w:multiLevelType w:val="hybridMultilevel"/>
    <w:tmpl w:val="79D090A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8">
    <w:nsid w:val="3A71380E"/>
    <w:multiLevelType w:val="hybridMultilevel"/>
    <w:tmpl w:val="9F560CA6"/>
    <w:lvl w:ilvl="0" w:tplc="F21A7602">
      <w:start w:val="1"/>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9">
    <w:nsid w:val="415C257B"/>
    <w:multiLevelType w:val="hybridMultilevel"/>
    <w:tmpl w:val="AE9C16A2"/>
    <w:lvl w:ilvl="0" w:tplc="FA24BDB8">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88B378D"/>
    <w:multiLevelType w:val="hybridMultilevel"/>
    <w:tmpl w:val="AD02B05A"/>
    <w:lvl w:ilvl="0" w:tplc="080C0011">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1">
    <w:nsid w:val="55352901"/>
    <w:multiLevelType w:val="hybridMultilevel"/>
    <w:tmpl w:val="DC80BA9A"/>
    <w:lvl w:ilvl="0" w:tplc="5EB230EA">
      <w:numFmt w:val="bullet"/>
      <w:lvlText w:val="-"/>
      <w:lvlJc w:val="left"/>
      <w:pPr>
        <w:tabs>
          <w:tab w:val="num" w:pos="720"/>
        </w:tabs>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2">
    <w:nsid w:val="62BD3B00"/>
    <w:multiLevelType w:val="hybridMultilevel"/>
    <w:tmpl w:val="52061C72"/>
    <w:lvl w:ilvl="0" w:tplc="E4FE7546">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nsid w:val="6A686D82"/>
    <w:multiLevelType w:val="hybridMultilevel"/>
    <w:tmpl w:val="D4B0FC34"/>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6E404DEB"/>
    <w:multiLevelType w:val="hybridMultilevel"/>
    <w:tmpl w:val="ED86D34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5">
    <w:nsid w:val="797A137E"/>
    <w:multiLevelType w:val="hybridMultilevel"/>
    <w:tmpl w:val="D9CAD7F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nsid w:val="79CE2805"/>
    <w:multiLevelType w:val="hybridMultilevel"/>
    <w:tmpl w:val="011CCE78"/>
    <w:lvl w:ilvl="0" w:tplc="080C0001">
      <w:start w:val="1"/>
      <w:numFmt w:val="bullet"/>
      <w:lvlText w:val=""/>
      <w:lvlJc w:val="left"/>
      <w:pPr>
        <w:tabs>
          <w:tab w:val="num" w:pos="1425"/>
        </w:tabs>
        <w:ind w:left="1425" w:hanging="360"/>
      </w:pPr>
      <w:rPr>
        <w:rFonts w:ascii="Symbol" w:hAnsi="Symbol" w:hint="default"/>
      </w:rPr>
    </w:lvl>
    <w:lvl w:ilvl="1" w:tplc="080C0003" w:tentative="1">
      <w:start w:val="1"/>
      <w:numFmt w:val="bullet"/>
      <w:lvlText w:val="o"/>
      <w:lvlJc w:val="left"/>
      <w:pPr>
        <w:tabs>
          <w:tab w:val="num" w:pos="2145"/>
        </w:tabs>
        <w:ind w:left="2145" w:hanging="360"/>
      </w:pPr>
      <w:rPr>
        <w:rFonts w:ascii="Courier New" w:hAnsi="Courier New" w:cs="Courier New" w:hint="default"/>
      </w:rPr>
    </w:lvl>
    <w:lvl w:ilvl="2" w:tplc="080C0005" w:tentative="1">
      <w:start w:val="1"/>
      <w:numFmt w:val="bullet"/>
      <w:lvlText w:val=""/>
      <w:lvlJc w:val="left"/>
      <w:pPr>
        <w:tabs>
          <w:tab w:val="num" w:pos="2865"/>
        </w:tabs>
        <w:ind w:left="2865" w:hanging="360"/>
      </w:pPr>
      <w:rPr>
        <w:rFonts w:ascii="Wingdings" w:hAnsi="Wingdings" w:hint="default"/>
      </w:rPr>
    </w:lvl>
    <w:lvl w:ilvl="3" w:tplc="080C0001" w:tentative="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27">
    <w:nsid w:val="7B250E25"/>
    <w:multiLevelType w:val="hybridMultilevel"/>
    <w:tmpl w:val="9DFC361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8">
    <w:nsid w:val="7C5763B6"/>
    <w:multiLevelType w:val="hybridMultilevel"/>
    <w:tmpl w:val="EDFA3E2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D370BA5"/>
    <w:multiLevelType w:val="hybridMultilevel"/>
    <w:tmpl w:val="7174EF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7DAE58C7"/>
    <w:multiLevelType w:val="hybridMultilevel"/>
    <w:tmpl w:val="196E0634"/>
    <w:lvl w:ilvl="0" w:tplc="0EF8B340">
      <w:numFmt w:val="bullet"/>
      <w:lvlText w:val="-"/>
      <w:lvlJc w:val="left"/>
      <w:pPr>
        <w:tabs>
          <w:tab w:val="num" w:pos="3570"/>
        </w:tabs>
        <w:ind w:left="3570" w:hanging="360"/>
      </w:pPr>
      <w:rPr>
        <w:rFonts w:ascii="Times New Roman" w:eastAsia="Times New Roman" w:hAnsi="Times New Roman" w:cs="Times New Roman" w:hint="default"/>
      </w:rPr>
    </w:lvl>
    <w:lvl w:ilvl="1" w:tplc="080C0003">
      <w:start w:val="1"/>
      <w:numFmt w:val="bullet"/>
      <w:lvlText w:val="o"/>
      <w:lvlJc w:val="left"/>
      <w:pPr>
        <w:tabs>
          <w:tab w:val="num" w:pos="2850"/>
        </w:tabs>
        <w:ind w:left="2850" w:hanging="360"/>
      </w:pPr>
      <w:rPr>
        <w:rFonts w:ascii="Courier New" w:hAnsi="Courier New" w:cs="Courier New" w:hint="default"/>
      </w:rPr>
    </w:lvl>
    <w:lvl w:ilvl="2" w:tplc="080C0005" w:tentative="1">
      <w:start w:val="1"/>
      <w:numFmt w:val="bullet"/>
      <w:lvlText w:val=""/>
      <w:lvlJc w:val="left"/>
      <w:pPr>
        <w:tabs>
          <w:tab w:val="num" w:pos="3570"/>
        </w:tabs>
        <w:ind w:left="3570" w:hanging="360"/>
      </w:pPr>
      <w:rPr>
        <w:rFonts w:ascii="Wingdings" w:hAnsi="Wingdings" w:hint="default"/>
      </w:rPr>
    </w:lvl>
    <w:lvl w:ilvl="3" w:tplc="080C0001" w:tentative="1">
      <w:start w:val="1"/>
      <w:numFmt w:val="bullet"/>
      <w:lvlText w:val=""/>
      <w:lvlJc w:val="left"/>
      <w:pPr>
        <w:tabs>
          <w:tab w:val="num" w:pos="4290"/>
        </w:tabs>
        <w:ind w:left="4290" w:hanging="360"/>
      </w:pPr>
      <w:rPr>
        <w:rFonts w:ascii="Symbol" w:hAnsi="Symbol" w:hint="default"/>
      </w:rPr>
    </w:lvl>
    <w:lvl w:ilvl="4" w:tplc="080C0003" w:tentative="1">
      <w:start w:val="1"/>
      <w:numFmt w:val="bullet"/>
      <w:lvlText w:val="o"/>
      <w:lvlJc w:val="left"/>
      <w:pPr>
        <w:tabs>
          <w:tab w:val="num" w:pos="5010"/>
        </w:tabs>
        <w:ind w:left="5010" w:hanging="360"/>
      </w:pPr>
      <w:rPr>
        <w:rFonts w:ascii="Courier New" w:hAnsi="Courier New" w:cs="Courier New" w:hint="default"/>
      </w:rPr>
    </w:lvl>
    <w:lvl w:ilvl="5" w:tplc="080C0005" w:tentative="1">
      <w:start w:val="1"/>
      <w:numFmt w:val="bullet"/>
      <w:lvlText w:val=""/>
      <w:lvlJc w:val="left"/>
      <w:pPr>
        <w:tabs>
          <w:tab w:val="num" w:pos="5730"/>
        </w:tabs>
        <w:ind w:left="5730" w:hanging="360"/>
      </w:pPr>
      <w:rPr>
        <w:rFonts w:ascii="Wingdings" w:hAnsi="Wingdings" w:hint="default"/>
      </w:rPr>
    </w:lvl>
    <w:lvl w:ilvl="6" w:tplc="080C0001" w:tentative="1">
      <w:start w:val="1"/>
      <w:numFmt w:val="bullet"/>
      <w:lvlText w:val=""/>
      <w:lvlJc w:val="left"/>
      <w:pPr>
        <w:tabs>
          <w:tab w:val="num" w:pos="6450"/>
        </w:tabs>
        <w:ind w:left="6450" w:hanging="360"/>
      </w:pPr>
      <w:rPr>
        <w:rFonts w:ascii="Symbol" w:hAnsi="Symbol" w:hint="default"/>
      </w:rPr>
    </w:lvl>
    <w:lvl w:ilvl="7" w:tplc="080C0003" w:tentative="1">
      <w:start w:val="1"/>
      <w:numFmt w:val="bullet"/>
      <w:lvlText w:val="o"/>
      <w:lvlJc w:val="left"/>
      <w:pPr>
        <w:tabs>
          <w:tab w:val="num" w:pos="7170"/>
        </w:tabs>
        <w:ind w:left="7170" w:hanging="360"/>
      </w:pPr>
      <w:rPr>
        <w:rFonts w:ascii="Courier New" w:hAnsi="Courier New" w:cs="Courier New" w:hint="default"/>
      </w:rPr>
    </w:lvl>
    <w:lvl w:ilvl="8" w:tplc="080C0005" w:tentative="1">
      <w:start w:val="1"/>
      <w:numFmt w:val="bullet"/>
      <w:lvlText w:val=""/>
      <w:lvlJc w:val="left"/>
      <w:pPr>
        <w:tabs>
          <w:tab w:val="num" w:pos="7890"/>
        </w:tabs>
        <w:ind w:left="7890" w:hanging="360"/>
      </w:pPr>
      <w:rPr>
        <w:rFonts w:ascii="Wingdings" w:hAnsi="Wingdings" w:hint="default"/>
      </w:rPr>
    </w:lvl>
  </w:abstractNum>
  <w:num w:numId="1">
    <w:abstractNumId w:val="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8"/>
  </w:num>
  <w:num w:numId="6">
    <w:abstractNumId w:val="11"/>
  </w:num>
  <w:num w:numId="7">
    <w:abstractNumId w:val="12"/>
  </w:num>
  <w:num w:numId="8">
    <w:abstractNumId w:val="4"/>
  </w:num>
  <w:num w:numId="9">
    <w:abstractNumId w:val="24"/>
  </w:num>
  <w:num w:numId="10">
    <w:abstractNumId w:val="15"/>
  </w:num>
  <w:num w:numId="11">
    <w:abstractNumId w:val="7"/>
  </w:num>
  <w:num w:numId="12">
    <w:abstractNumId w:val="0"/>
  </w:num>
  <w:num w:numId="13">
    <w:abstractNumId w:val="17"/>
  </w:num>
  <w:num w:numId="14">
    <w:abstractNumId w:val="13"/>
  </w:num>
  <w:num w:numId="15">
    <w:abstractNumId w:val="26"/>
  </w:num>
  <w:num w:numId="16">
    <w:abstractNumId w:val="10"/>
  </w:num>
  <w:num w:numId="17">
    <w:abstractNumId w:val="18"/>
  </w:num>
  <w:num w:numId="18">
    <w:abstractNumId w:val="27"/>
  </w:num>
  <w:num w:numId="19">
    <w:abstractNumId w:val="22"/>
  </w:num>
  <w:num w:numId="20">
    <w:abstractNumId w:val="16"/>
  </w:num>
  <w:num w:numId="21">
    <w:abstractNumId w:val="3"/>
  </w:num>
  <w:num w:numId="22">
    <w:abstractNumId w:val="30"/>
  </w:num>
  <w:num w:numId="23">
    <w:abstractNumId w:val="14"/>
  </w:num>
  <w:num w:numId="24">
    <w:abstractNumId w:val="25"/>
  </w:num>
  <w:num w:numId="25">
    <w:abstractNumId w:val="23"/>
  </w:num>
  <w:num w:numId="26">
    <w:abstractNumId w:val="5"/>
  </w:num>
  <w:num w:numId="27">
    <w:abstractNumId w:val="20"/>
  </w:num>
  <w:num w:numId="28">
    <w:abstractNumId w:val="2"/>
  </w:num>
  <w:num w:numId="29">
    <w:abstractNumId w:val="29"/>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37"/>
    <w:rsid w:val="00025C42"/>
    <w:rsid w:val="00033332"/>
    <w:rsid w:val="00033DE8"/>
    <w:rsid w:val="00035105"/>
    <w:rsid w:val="00037F8E"/>
    <w:rsid w:val="00043B3B"/>
    <w:rsid w:val="00063A2E"/>
    <w:rsid w:val="00070683"/>
    <w:rsid w:val="000945B1"/>
    <w:rsid w:val="000957D9"/>
    <w:rsid w:val="000A011A"/>
    <w:rsid w:val="000A63EB"/>
    <w:rsid w:val="000A6EA2"/>
    <w:rsid w:val="000C1A6C"/>
    <w:rsid w:val="000C3BDE"/>
    <w:rsid w:val="000D7839"/>
    <w:rsid w:val="000E03B1"/>
    <w:rsid w:val="000F4C95"/>
    <w:rsid w:val="00101B6F"/>
    <w:rsid w:val="00116E2B"/>
    <w:rsid w:val="00120C8C"/>
    <w:rsid w:val="00120DFE"/>
    <w:rsid w:val="00156C4D"/>
    <w:rsid w:val="001923DD"/>
    <w:rsid w:val="001965B3"/>
    <w:rsid w:val="001B145D"/>
    <w:rsid w:val="001B3A1F"/>
    <w:rsid w:val="001B76F0"/>
    <w:rsid w:val="001C42D3"/>
    <w:rsid w:val="001D2791"/>
    <w:rsid w:val="001D5DE0"/>
    <w:rsid w:val="001D7798"/>
    <w:rsid w:val="0020259F"/>
    <w:rsid w:val="00203FDF"/>
    <w:rsid w:val="00210A49"/>
    <w:rsid w:val="002428C6"/>
    <w:rsid w:val="00272950"/>
    <w:rsid w:val="002759A8"/>
    <w:rsid w:val="00277453"/>
    <w:rsid w:val="002810D9"/>
    <w:rsid w:val="00296836"/>
    <w:rsid w:val="002A0F0E"/>
    <w:rsid w:val="002A6381"/>
    <w:rsid w:val="002B20F9"/>
    <w:rsid w:val="002B22F0"/>
    <w:rsid w:val="002B79E3"/>
    <w:rsid w:val="002D5D8E"/>
    <w:rsid w:val="002E1C60"/>
    <w:rsid w:val="002E27D1"/>
    <w:rsid w:val="002E3E2D"/>
    <w:rsid w:val="0031184E"/>
    <w:rsid w:val="00344CCD"/>
    <w:rsid w:val="00345850"/>
    <w:rsid w:val="00371C73"/>
    <w:rsid w:val="00393FB4"/>
    <w:rsid w:val="003A491F"/>
    <w:rsid w:val="003A63A0"/>
    <w:rsid w:val="003A7E21"/>
    <w:rsid w:val="003B61C9"/>
    <w:rsid w:val="003C193A"/>
    <w:rsid w:val="003E7BD8"/>
    <w:rsid w:val="00411DC6"/>
    <w:rsid w:val="0041565F"/>
    <w:rsid w:val="004174BC"/>
    <w:rsid w:val="00434CF5"/>
    <w:rsid w:val="00441371"/>
    <w:rsid w:val="00441674"/>
    <w:rsid w:val="004553E4"/>
    <w:rsid w:val="00466F37"/>
    <w:rsid w:val="00481859"/>
    <w:rsid w:val="004A747E"/>
    <w:rsid w:val="004B1549"/>
    <w:rsid w:val="004D42A9"/>
    <w:rsid w:val="005315DD"/>
    <w:rsid w:val="00533F2B"/>
    <w:rsid w:val="00552B73"/>
    <w:rsid w:val="00554BC2"/>
    <w:rsid w:val="00563052"/>
    <w:rsid w:val="005717FC"/>
    <w:rsid w:val="005850EB"/>
    <w:rsid w:val="00595D97"/>
    <w:rsid w:val="005A219E"/>
    <w:rsid w:val="005A6E0F"/>
    <w:rsid w:val="005A7B7F"/>
    <w:rsid w:val="00606F21"/>
    <w:rsid w:val="00610064"/>
    <w:rsid w:val="0061544D"/>
    <w:rsid w:val="00644034"/>
    <w:rsid w:val="00645E89"/>
    <w:rsid w:val="006517ED"/>
    <w:rsid w:val="00656F16"/>
    <w:rsid w:val="00684E72"/>
    <w:rsid w:val="006A2087"/>
    <w:rsid w:val="006A4EE8"/>
    <w:rsid w:val="006A5A67"/>
    <w:rsid w:val="006C1E88"/>
    <w:rsid w:val="006D471C"/>
    <w:rsid w:val="006E66BE"/>
    <w:rsid w:val="006F4635"/>
    <w:rsid w:val="006F69B4"/>
    <w:rsid w:val="006F7624"/>
    <w:rsid w:val="00703404"/>
    <w:rsid w:val="00716A48"/>
    <w:rsid w:val="00736B2B"/>
    <w:rsid w:val="007412BE"/>
    <w:rsid w:val="00750945"/>
    <w:rsid w:val="00767CFF"/>
    <w:rsid w:val="007707B8"/>
    <w:rsid w:val="0077561F"/>
    <w:rsid w:val="007966BF"/>
    <w:rsid w:val="007A4159"/>
    <w:rsid w:val="007A545F"/>
    <w:rsid w:val="007C223A"/>
    <w:rsid w:val="007D6638"/>
    <w:rsid w:val="007F09CA"/>
    <w:rsid w:val="007F4DDA"/>
    <w:rsid w:val="007F76D8"/>
    <w:rsid w:val="00802AEA"/>
    <w:rsid w:val="008278F6"/>
    <w:rsid w:val="00836003"/>
    <w:rsid w:val="00857513"/>
    <w:rsid w:val="00870742"/>
    <w:rsid w:val="00880816"/>
    <w:rsid w:val="008B27C9"/>
    <w:rsid w:val="008B5AAB"/>
    <w:rsid w:val="008D0553"/>
    <w:rsid w:val="008E71EB"/>
    <w:rsid w:val="008E7C15"/>
    <w:rsid w:val="008F1788"/>
    <w:rsid w:val="008F570E"/>
    <w:rsid w:val="009242D4"/>
    <w:rsid w:val="00955849"/>
    <w:rsid w:val="00967FF1"/>
    <w:rsid w:val="009A142B"/>
    <w:rsid w:val="009E1CE3"/>
    <w:rsid w:val="009F0A95"/>
    <w:rsid w:val="00A03681"/>
    <w:rsid w:val="00A1608F"/>
    <w:rsid w:val="00A17545"/>
    <w:rsid w:val="00A20B3A"/>
    <w:rsid w:val="00A2594A"/>
    <w:rsid w:val="00A64564"/>
    <w:rsid w:val="00A758E7"/>
    <w:rsid w:val="00A945D0"/>
    <w:rsid w:val="00A95003"/>
    <w:rsid w:val="00AB4370"/>
    <w:rsid w:val="00AD45A5"/>
    <w:rsid w:val="00AE17C9"/>
    <w:rsid w:val="00B0706D"/>
    <w:rsid w:val="00B21333"/>
    <w:rsid w:val="00B42559"/>
    <w:rsid w:val="00B5278B"/>
    <w:rsid w:val="00B5464B"/>
    <w:rsid w:val="00B55B18"/>
    <w:rsid w:val="00B66B5A"/>
    <w:rsid w:val="00B777BD"/>
    <w:rsid w:val="00B926AF"/>
    <w:rsid w:val="00BC4636"/>
    <w:rsid w:val="00BD6762"/>
    <w:rsid w:val="00C04116"/>
    <w:rsid w:val="00C07E5D"/>
    <w:rsid w:val="00C14856"/>
    <w:rsid w:val="00C35BEE"/>
    <w:rsid w:val="00C44E75"/>
    <w:rsid w:val="00C57620"/>
    <w:rsid w:val="00C57E90"/>
    <w:rsid w:val="00C8460A"/>
    <w:rsid w:val="00CA1F0C"/>
    <w:rsid w:val="00CA59D2"/>
    <w:rsid w:val="00CB1048"/>
    <w:rsid w:val="00CC1370"/>
    <w:rsid w:val="00CD1B58"/>
    <w:rsid w:val="00CF2291"/>
    <w:rsid w:val="00D12CC2"/>
    <w:rsid w:val="00D20675"/>
    <w:rsid w:val="00D21A76"/>
    <w:rsid w:val="00D37752"/>
    <w:rsid w:val="00D5586A"/>
    <w:rsid w:val="00D62488"/>
    <w:rsid w:val="00D72522"/>
    <w:rsid w:val="00D742F4"/>
    <w:rsid w:val="00D903F2"/>
    <w:rsid w:val="00D92AF1"/>
    <w:rsid w:val="00D94C06"/>
    <w:rsid w:val="00DA61A3"/>
    <w:rsid w:val="00DB4CE4"/>
    <w:rsid w:val="00DC3145"/>
    <w:rsid w:val="00DC7067"/>
    <w:rsid w:val="00DC7856"/>
    <w:rsid w:val="00DD5DD7"/>
    <w:rsid w:val="00DD5F13"/>
    <w:rsid w:val="00DD61CD"/>
    <w:rsid w:val="00DE7B9B"/>
    <w:rsid w:val="00E265EF"/>
    <w:rsid w:val="00E30FF5"/>
    <w:rsid w:val="00E357C1"/>
    <w:rsid w:val="00E3761F"/>
    <w:rsid w:val="00E411F1"/>
    <w:rsid w:val="00E438AE"/>
    <w:rsid w:val="00E50E83"/>
    <w:rsid w:val="00E551FC"/>
    <w:rsid w:val="00E55AC4"/>
    <w:rsid w:val="00E7293D"/>
    <w:rsid w:val="00E74490"/>
    <w:rsid w:val="00E7652C"/>
    <w:rsid w:val="00E7667A"/>
    <w:rsid w:val="00E7669E"/>
    <w:rsid w:val="00E83A77"/>
    <w:rsid w:val="00E83B6B"/>
    <w:rsid w:val="00E875FF"/>
    <w:rsid w:val="00F30423"/>
    <w:rsid w:val="00F31330"/>
    <w:rsid w:val="00F465DE"/>
    <w:rsid w:val="00F5648B"/>
    <w:rsid w:val="00F74A9F"/>
    <w:rsid w:val="00F76589"/>
    <w:rsid w:val="00F84871"/>
    <w:rsid w:val="00F8683D"/>
    <w:rsid w:val="00F93846"/>
    <w:rsid w:val="00F94397"/>
    <w:rsid w:val="00FB134D"/>
    <w:rsid w:val="00FC6D72"/>
    <w:rsid w:val="00FD1664"/>
    <w:rsid w:val="00FD540D"/>
    <w:rsid w:val="00FF4C0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6BE"/>
    <w:rPr>
      <w:sz w:val="24"/>
      <w:szCs w:val="24"/>
      <w:lang w:val="en-US" w:eastAsia="en-US"/>
    </w:rPr>
  </w:style>
  <w:style w:type="paragraph" w:styleId="Titre1">
    <w:name w:val="heading 1"/>
    <w:basedOn w:val="Normal"/>
    <w:next w:val="Normal"/>
    <w:qFormat/>
    <w:rsid w:val="006E66BE"/>
    <w:pPr>
      <w:keepNext/>
      <w:jc w:val="center"/>
      <w:outlineLvl w:val="0"/>
    </w:pPr>
    <w:rPr>
      <w:b/>
      <w:bCs/>
      <w:lang w:val="fr-BE"/>
    </w:rPr>
  </w:style>
  <w:style w:type="paragraph" w:styleId="Titre2">
    <w:name w:val="heading 2"/>
    <w:basedOn w:val="Normal"/>
    <w:next w:val="Normal"/>
    <w:qFormat/>
    <w:rsid w:val="006E66BE"/>
    <w:pPr>
      <w:keepNext/>
      <w:jc w:val="both"/>
      <w:outlineLvl w:val="1"/>
    </w:pPr>
    <w:rPr>
      <w:b/>
      <w:bCs/>
      <w:lang w:val="fr-BE"/>
    </w:rPr>
  </w:style>
  <w:style w:type="paragraph" w:styleId="Titre3">
    <w:name w:val="heading 3"/>
    <w:basedOn w:val="Normal"/>
    <w:next w:val="Normal"/>
    <w:qFormat/>
    <w:rsid w:val="00371C73"/>
    <w:pPr>
      <w:keepNext/>
      <w:spacing w:before="240" w:after="60"/>
      <w:outlineLvl w:val="2"/>
    </w:pPr>
    <w:rPr>
      <w:rFonts w:ascii="Arial" w:hAnsi="Arial" w:cs="Arial"/>
      <w:b/>
      <w:bCs/>
      <w:sz w:val="26"/>
      <w:szCs w:val="2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E66BE"/>
    <w:rPr>
      <w:rFonts w:ascii="Arial" w:hAnsi="Arial" w:cs="Arial"/>
      <w:sz w:val="28"/>
      <w:lang w:val="fr-BE"/>
    </w:rPr>
  </w:style>
  <w:style w:type="paragraph" w:styleId="Lgende">
    <w:name w:val="caption"/>
    <w:basedOn w:val="Normal"/>
    <w:next w:val="Normal"/>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Corpsdetexte2">
    <w:name w:val="Body Text 2"/>
    <w:basedOn w:val="Normal"/>
    <w:rsid w:val="006E66BE"/>
    <w:pPr>
      <w:jc w:val="both"/>
    </w:pPr>
    <w:rPr>
      <w:lang w:val="fr-BE"/>
    </w:rPr>
  </w:style>
  <w:style w:type="paragraph" w:styleId="Retraitcorpsdetexte">
    <w:name w:val="Body Text Indent"/>
    <w:basedOn w:val="Normal"/>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Normal"/>
    <w:rsid w:val="002A0F0E"/>
    <w:pPr>
      <w:jc w:val="both"/>
    </w:pPr>
    <w:rPr>
      <w:rFonts w:ascii="CG Omega" w:hAnsi="CG Omega"/>
      <w:sz w:val="22"/>
      <w:szCs w:val="20"/>
      <w:lang w:val="fr-BE"/>
    </w:rPr>
  </w:style>
  <w:style w:type="paragraph" w:styleId="NormalWeb">
    <w:name w:val="Normal (Web)"/>
    <w:basedOn w:val="Normal"/>
    <w:rsid w:val="0041565F"/>
    <w:pPr>
      <w:spacing w:before="100" w:beforeAutospacing="1" w:after="100" w:afterAutospacing="1"/>
    </w:pPr>
  </w:style>
  <w:style w:type="character" w:styleId="Lienhypertexte">
    <w:name w:val="Hyperlink"/>
    <w:basedOn w:val="Policepardfaut"/>
    <w:rsid w:val="00D12CC2"/>
    <w:rPr>
      <w:color w:val="0000FF"/>
      <w:u w:val="single"/>
    </w:rPr>
  </w:style>
  <w:style w:type="paragraph" w:customStyle="1" w:styleId="NormalTrebuchetMS">
    <w:name w:val="Normal + Trebuchet MS"/>
    <w:aliases w:val="(Complex) Bold"/>
    <w:basedOn w:val="Normal"/>
    <w:rsid w:val="002428C6"/>
    <w:pPr>
      <w:ind w:firstLine="720"/>
      <w:jc w:val="both"/>
    </w:pPr>
    <w:rPr>
      <w:rFonts w:eastAsia="SimSun"/>
      <w:lang w:val="fr-BE" w:eastAsia="fr-BE"/>
    </w:rPr>
  </w:style>
  <w:style w:type="paragraph" w:styleId="Textedebulles">
    <w:name w:val="Balloon Text"/>
    <w:basedOn w:val="Normal"/>
    <w:semiHidden/>
    <w:rsid w:val="00E55AC4"/>
    <w:rPr>
      <w:rFonts w:ascii="Tahoma" w:hAnsi="Tahoma" w:cs="Tahoma"/>
      <w:sz w:val="16"/>
      <w:szCs w:val="16"/>
    </w:rPr>
  </w:style>
  <w:style w:type="paragraph" w:styleId="Pieddepage">
    <w:name w:val="footer"/>
    <w:basedOn w:val="Normal"/>
    <w:link w:val="VoettekstChar"/>
    <w:uiPriority w:val="99"/>
    <w:rsid w:val="00A03681"/>
    <w:pPr>
      <w:tabs>
        <w:tab w:val="center" w:pos="4153"/>
        <w:tab w:val="right" w:pos="8306"/>
      </w:tabs>
    </w:pPr>
  </w:style>
  <w:style w:type="character" w:styleId="Numrodepage">
    <w:name w:val="page number"/>
    <w:basedOn w:val="Policepardfaut"/>
    <w:rsid w:val="00A03681"/>
  </w:style>
  <w:style w:type="paragraph" w:styleId="Paragraphedeliste">
    <w:name w:val="List Paragraph"/>
    <w:basedOn w:val="Normal"/>
    <w:uiPriority w:val="34"/>
    <w:qFormat/>
    <w:rsid w:val="00481859"/>
    <w:pPr>
      <w:ind w:left="720"/>
      <w:contextualSpacing/>
    </w:pPr>
    <w:rPr>
      <w:rFonts w:ascii="Arial" w:hAnsi="Arial"/>
      <w:snapToGrid w:val="0"/>
      <w:sz w:val="18"/>
      <w:lang w:val="nl-BE" w:eastAsia="nl-BE"/>
    </w:rPr>
  </w:style>
  <w:style w:type="paragraph" w:styleId="En-tte">
    <w:name w:val="header"/>
    <w:basedOn w:val="Normal"/>
    <w:link w:val="KoptekstChar"/>
    <w:rsid w:val="00481859"/>
    <w:pPr>
      <w:tabs>
        <w:tab w:val="center" w:pos="4536"/>
        <w:tab w:val="right" w:pos="9072"/>
      </w:tabs>
    </w:pPr>
  </w:style>
  <w:style w:type="character" w:customStyle="1" w:styleId="KoptekstChar">
    <w:name w:val="Koptekst Char"/>
    <w:basedOn w:val="Policepardfaut"/>
    <w:link w:val="En-tte"/>
    <w:rsid w:val="00481859"/>
    <w:rPr>
      <w:sz w:val="24"/>
      <w:szCs w:val="24"/>
      <w:lang w:val="en-US" w:eastAsia="en-US"/>
    </w:rPr>
  </w:style>
  <w:style w:type="character" w:customStyle="1" w:styleId="VoettekstChar">
    <w:name w:val="Voettekst Char"/>
    <w:basedOn w:val="Policepardfaut"/>
    <w:link w:val="Pieddepage"/>
    <w:uiPriority w:val="99"/>
    <w:rsid w:val="0048185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6BE"/>
    <w:rPr>
      <w:sz w:val="24"/>
      <w:szCs w:val="24"/>
      <w:lang w:val="en-US" w:eastAsia="en-US"/>
    </w:rPr>
  </w:style>
  <w:style w:type="paragraph" w:styleId="Titre1">
    <w:name w:val="heading 1"/>
    <w:basedOn w:val="Normal"/>
    <w:next w:val="Normal"/>
    <w:qFormat/>
    <w:rsid w:val="006E66BE"/>
    <w:pPr>
      <w:keepNext/>
      <w:jc w:val="center"/>
      <w:outlineLvl w:val="0"/>
    </w:pPr>
    <w:rPr>
      <w:b/>
      <w:bCs/>
      <w:lang w:val="fr-BE"/>
    </w:rPr>
  </w:style>
  <w:style w:type="paragraph" w:styleId="Titre2">
    <w:name w:val="heading 2"/>
    <w:basedOn w:val="Normal"/>
    <w:next w:val="Normal"/>
    <w:qFormat/>
    <w:rsid w:val="006E66BE"/>
    <w:pPr>
      <w:keepNext/>
      <w:jc w:val="both"/>
      <w:outlineLvl w:val="1"/>
    </w:pPr>
    <w:rPr>
      <w:b/>
      <w:bCs/>
      <w:lang w:val="fr-BE"/>
    </w:rPr>
  </w:style>
  <w:style w:type="paragraph" w:styleId="Titre3">
    <w:name w:val="heading 3"/>
    <w:basedOn w:val="Normal"/>
    <w:next w:val="Normal"/>
    <w:qFormat/>
    <w:rsid w:val="00371C73"/>
    <w:pPr>
      <w:keepNext/>
      <w:spacing w:before="240" w:after="60"/>
      <w:outlineLvl w:val="2"/>
    </w:pPr>
    <w:rPr>
      <w:rFonts w:ascii="Arial" w:hAnsi="Arial" w:cs="Arial"/>
      <w:b/>
      <w:bCs/>
      <w:sz w:val="26"/>
      <w:szCs w:val="2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E66BE"/>
    <w:rPr>
      <w:rFonts w:ascii="Arial" w:hAnsi="Arial" w:cs="Arial"/>
      <w:sz w:val="28"/>
      <w:lang w:val="fr-BE"/>
    </w:rPr>
  </w:style>
  <w:style w:type="paragraph" w:styleId="Lgende">
    <w:name w:val="caption"/>
    <w:basedOn w:val="Normal"/>
    <w:next w:val="Normal"/>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Corpsdetexte2">
    <w:name w:val="Body Text 2"/>
    <w:basedOn w:val="Normal"/>
    <w:rsid w:val="006E66BE"/>
    <w:pPr>
      <w:jc w:val="both"/>
    </w:pPr>
    <w:rPr>
      <w:lang w:val="fr-BE"/>
    </w:rPr>
  </w:style>
  <w:style w:type="paragraph" w:styleId="Retraitcorpsdetexte">
    <w:name w:val="Body Text Indent"/>
    <w:basedOn w:val="Normal"/>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Normal"/>
    <w:rsid w:val="002A0F0E"/>
    <w:pPr>
      <w:jc w:val="both"/>
    </w:pPr>
    <w:rPr>
      <w:rFonts w:ascii="CG Omega" w:hAnsi="CG Omega"/>
      <w:sz w:val="22"/>
      <w:szCs w:val="20"/>
      <w:lang w:val="fr-BE"/>
    </w:rPr>
  </w:style>
  <w:style w:type="paragraph" w:styleId="NormalWeb">
    <w:name w:val="Normal (Web)"/>
    <w:basedOn w:val="Normal"/>
    <w:rsid w:val="0041565F"/>
    <w:pPr>
      <w:spacing w:before="100" w:beforeAutospacing="1" w:after="100" w:afterAutospacing="1"/>
    </w:pPr>
  </w:style>
  <w:style w:type="character" w:styleId="Lienhypertexte">
    <w:name w:val="Hyperlink"/>
    <w:basedOn w:val="Policepardfaut"/>
    <w:rsid w:val="00D12CC2"/>
    <w:rPr>
      <w:color w:val="0000FF"/>
      <w:u w:val="single"/>
    </w:rPr>
  </w:style>
  <w:style w:type="paragraph" w:customStyle="1" w:styleId="NormalTrebuchetMS">
    <w:name w:val="Normal + Trebuchet MS"/>
    <w:aliases w:val="(Complex) Bold"/>
    <w:basedOn w:val="Normal"/>
    <w:rsid w:val="002428C6"/>
    <w:pPr>
      <w:ind w:firstLine="720"/>
      <w:jc w:val="both"/>
    </w:pPr>
    <w:rPr>
      <w:rFonts w:eastAsia="SimSun"/>
      <w:lang w:val="fr-BE" w:eastAsia="fr-BE"/>
    </w:rPr>
  </w:style>
  <w:style w:type="paragraph" w:styleId="Textedebulles">
    <w:name w:val="Balloon Text"/>
    <w:basedOn w:val="Normal"/>
    <w:semiHidden/>
    <w:rsid w:val="00E55AC4"/>
    <w:rPr>
      <w:rFonts w:ascii="Tahoma" w:hAnsi="Tahoma" w:cs="Tahoma"/>
      <w:sz w:val="16"/>
      <w:szCs w:val="16"/>
    </w:rPr>
  </w:style>
  <w:style w:type="paragraph" w:styleId="Pieddepage">
    <w:name w:val="footer"/>
    <w:basedOn w:val="Normal"/>
    <w:link w:val="VoettekstChar"/>
    <w:uiPriority w:val="99"/>
    <w:rsid w:val="00A03681"/>
    <w:pPr>
      <w:tabs>
        <w:tab w:val="center" w:pos="4153"/>
        <w:tab w:val="right" w:pos="8306"/>
      </w:tabs>
    </w:pPr>
  </w:style>
  <w:style w:type="character" w:styleId="Numrodepage">
    <w:name w:val="page number"/>
    <w:basedOn w:val="Policepardfaut"/>
    <w:rsid w:val="00A03681"/>
  </w:style>
  <w:style w:type="paragraph" w:styleId="Paragraphedeliste">
    <w:name w:val="List Paragraph"/>
    <w:basedOn w:val="Normal"/>
    <w:uiPriority w:val="34"/>
    <w:qFormat/>
    <w:rsid w:val="00481859"/>
    <w:pPr>
      <w:ind w:left="720"/>
      <w:contextualSpacing/>
    </w:pPr>
    <w:rPr>
      <w:rFonts w:ascii="Arial" w:hAnsi="Arial"/>
      <w:snapToGrid w:val="0"/>
      <w:sz w:val="18"/>
      <w:lang w:val="nl-BE" w:eastAsia="nl-BE"/>
    </w:rPr>
  </w:style>
  <w:style w:type="paragraph" w:styleId="En-tte">
    <w:name w:val="header"/>
    <w:basedOn w:val="Normal"/>
    <w:link w:val="KoptekstChar"/>
    <w:rsid w:val="00481859"/>
    <w:pPr>
      <w:tabs>
        <w:tab w:val="center" w:pos="4536"/>
        <w:tab w:val="right" w:pos="9072"/>
      </w:tabs>
    </w:pPr>
  </w:style>
  <w:style w:type="character" w:customStyle="1" w:styleId="KoptekstChar">
    <w:name w:val="Koptekst Char"/>
    <w:basedOn w:val="Policepardfaut"/>
    <w:link w:val="En-tte"/>
    <w:rsid w:val="00481859"/>
    <w:rPr>
      <w:sz w:val="24"/>
      <w:szCs w:val="24"/>
      <w:lang w:val="en-US" w:eastAsia="en-US"/>
    </w:rPr>
  </w:style>
  <w:style w:type="character" w:customStyle="1" w:styleId="VoettekstChar">
    <w:name w:val="Voettekst Char"/>
    <w:basedOn w:val="Policepardfaut"/>
    <w:link w:val="Pieddepage"/>
    <w:uiPriority w:val="99"/>
    <w:rsid w:val="0048185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018">
      <w:bodyDiv w:val="1"/>
      <w:marLeft w:val="0"/>
      <w:marRight w:val="0"/>
      <w:marTop w:val="0"/>
      <w:marBottom w:val="0"/>
      <w:divBdr>
        <w:top w:val="none" w:sz="0" w:space="0" w:color="auto"/>
        <w:left w:val="none" w:sz="0" w:space="0" w:color="auto"/>
        <w:bottom w:val="none" w:sz="0" w:space="0" w:color="auto"/>
        <w:right w:val="none" w:sz="0" w:space="0" w:color="auto"/>
      </w:divBdr>
    </w:div>
    <w:div w:id="479347655">
      <w:bodyDiv w:val="1"/>
      <w:marLeft w:val="0"/>
      <w:marRight w:val="0"/>
      <w:marTop w:val="0"/>
      <w:marBottom w:val="0"/>
      <w:divBdr>
        <w:top w:val="none" w:sz="0" w:space="0" w:color="auto"/>
        <w:left w:val="none" w:sz="0" w:space="0" w:color="auto"/>
        <w:bottom w:val="none" w:sz="0" w:space="0" w:color="auto"/>
        <w:right w:val="none" w:sz="0" w:space="0" w:color="auto"/>
      </w:divBdr>
    </w:div>
    <w:div w:id="1356926134">
      <w:bodyDiv w:val="1"/>
      <w:marLeft w:val="0"/>
      <w:marRight w:val="0"/>
      <w:marTop w:val="0"/>
      <w:marBottom w:val="0"/>
      <w:divBdr>
        <w:top w:val="none" w:sz="0" w:space="0" w:color="auto"/>
        <w:left w:val="none" w:sz="0" w:space="0" w:color="auto"/>
        <w:bottom w:val="none" w:sz="0" w:space="0" w:color="auto"/>
        <w:right w:val="none" w:sz="0" w:space="0" w:color="auto"/>
      </w:divBdr>
      <w:divsChild>
        <w:div w:id="916355509">
          <w:marLeft w:val="-7185"/>
          <w:marRight w:val="0"/>
          <w:marTop w:val="0"/>
          <w:marBottom w:val="0"/>
          <w:divBdr>
            <w:top w:val="single" w:sz="2" w:space="0" w:color="CCCCCC"/>
            <w:left w:val="single" w:sz="2" w:space="0" w:color="CCCCCC"/>
            <w:bottom w:val="single" w:sz="2" w:space="0" w:color="CCCCCC"/>
            <w:right w:val="single" w:sz="2" w:space="0" w:color="CCCCCC"/>
          </w:divBdr>
          <w:divsChild>
            <w:div w:id="2048025331">
              <w:marLeft w:val="0"/>
              <w:marRight w:val="0"/>
              <w:marTop w:val="0"/>
              <w:marBottom w:val="0"/>
              <w:divBdr>
                <w:top w:val="single" w:sz="2" w:space="0" w:color="CCCCCC"/>
                <w:left w:val="single" w:sz="2" w:space="0" w:color="CCCCCC"/>
                <w:bottom w:val="single" w:sz="2" w:space="0" w:color="CCCCCC"/>
                <w:right w:val="single" w:sz="2" w:space="0" w:color="CCCCCC"/>
              </w:divBdr>
              <w:divsChild>
                <w:div w:id="130564400">
                  <w:marLeft w:val="0"/>
                  <w:marRight w:val="0"/>
                  <w:marTop w:val="0"/>
                  <w:marBottom w:val="0"/>
                  <w:divBdr>
                    <w:top w:val="none" w:sz="0" w:space="0" w:color="auto"/>
                    <w:left w:val="none" w:sz="0" w:space="0" w:color="auto"/>
                    <w:bottom w:val="none" w:sz="0" w:space="0" w:color="auto"/>
                    <w:right w:val="none" w:sz="0" w:space="0" w:color="auto"/>
                  </w:divBdr>
                  <w:divsChild>
                    <w:div w:id="771129139">
                      <w:marLeft w:val="0"/>
                      <w:marRight w:val="0"/>
                      <w:marTop w:val="0"/>
                      <w:marBottom w:val="0"/>
                      <w:divBdr>
                        <w:top w:val="none" w:sz="0" w:space="0" w:color="auto"/>
                        <w:left w:val="none" w:sz="0" w:space="0" w:color="auto"/>
                        <w:bottom w:val="none" w:sz="0" w:space="0" w:color="auto"/>
                        <w:right w:val="none" w:sz="0" w:space="0" w:color="auto"/>
                      </w:divBdr>
                      <w:divsChild>
                        <w:div w:id="1655379073">
                          <w:marLeft w:val="0"/>
                          <w:marRight w:val="0"/>
                          <w:marTop w:val="0"/>
                          <w:marBottom w:val="0"/>
                          <w:divBdr>
                            <w:top w:val="none" w:sz="0" w:space="0" w:color="auto"/>
                            <w:left w:val="none" w:sz="0" w:space="0" w:color="auto"/>
                            <w:bottom w:val="none" w:sz="0" w:space="0" w:color="auto"/>
                            <w:right w:val="none" w:sz="0" w:space="0" w:color="auto"/>
                          </w:divBdr>
                          <w:divsChild>
                            <w:div w:id="11641226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044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4</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Cabinet de Sabine LARUELLE</vt:lpstr>
      <vt:lpstr>Cabinet de Sabine LARUELLE</vt:lpstr>
    </vt:vector>
  </TitlesOfParts>
  <Company>SPF-ECO</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de Sabine LARUELLE</dc:title>
  <dc:creator>dehaene_dominique</dc:creator>
  <cp:lastModifiedBy>Springael Christophe</cp:lastModifiedBy>
  <cp:revision>2</cp:revision>
  <cp:lastPrinted>2013-09-26T14:59:00Z</cp:lastPrinted>
  <dcterms:created xsi:type="dcterms:W3CDTF">2013-12-19T14:55:00Z</dcterms:created>
  <dcterms:modified xsi:type="dcterms:W3CDTF">2013-12-19T14:55:00Z</dcterms:modified>
</cp:coreProperties>
</file>