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383" w:rsidRDefault="00747383" w:rsidP="00747383">
      <w:pPr>
        <w:pStyle w:val="Kop1"/>
        <w:rPr>
          <w:rFonts w:ascii="Century Gothic" w:hAnsi="Century Gothic"/>
          <w:noProof/>
          <w:lang w:eastAsia="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747383" w:rsidRPr="00747383" w:rsidTr="007073AC">
        <w:tc>
          <w:tcPr>
            <w:tcW w:w="4606" w:type="dxa"/>
          </w:tcPr>
          <w:p w:rsidR="00747383" w:rsidRDefault="00747383" w:rsidP="007073AC">
            <w:pPr>
              <w:pStyle w:val="Kop1"/>
              <w:jc w:val="center"/>
              <w:outlineLvl w:val="0"/>
              <w:rPr>
                <w:rFonts w:ascii="Century Gothic" w:hAnsi="Century Gothic"/>
                <w:lang w:val="fr-FR"/>
              </w:rPr>
            </w:pPr>
            <w:r>
              <w:rPr>
                <w:rFonts w:ascii="Century Gothic" w:hAnsi="Century Gothic"/>
                <w:noProof/>
                <w:lang w:eastAsia="nl-BE"/>
              </w:rPr>
              <w:drawing>
                <wp:inline distT="0" distB="0" distL="0" distR="0" wp14:anchorId="7A44A85D" wp14:editId="36FC0194">
                  <wp:extent cx="2355415" cy="819150"/>
                  <wp:effectExtent l="0" t="0" r="698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D_NL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71438" cy="824722"/>
                          </a:xfrm>
                          <a:prstGeom prst="rect">
                            <a:avLst/>
                          </a:prstGeom>
                        </pic:spPr>
                      </pic:pic>
                    </a:graphicData>
                  </a:graphic>
                </wp:inline>
              </w:drawing>
            </w:r>
          </w:p>
        </w:tc>
        <w:tc>
          <w:tcPr>
            <w:tcW w:w="4606" w:type="dxa"/>
          </w:tcPr>
          <w:p w:rsidR="00747383" w:rsidRDefault="00747383" w:rsidP="007073AC">
            <w:pPr>
              <w:pStyle w:val="Kop1"/>
              <w:jc w:val="center"/>
              <w:outlineLvl w:val="0"/>
              <w:rPr>
                <w:rFonts w:ascii="Century Gothic" w:hAnsi="Century Gothic"/>
                <w:lang w:val="fr-FR"/>
              </w:rPr>
            </w:pPr>
            <w:r>
              <w:rPr>
                <w:noProof/>
                <w:lang w:eastAsia="nl-BE"/>
              </w:rPr>
              <w:drawing>
                <wp:inline distT="0" distB="0" distL="0" distR="0" wp14:anchorId="51B3C54B" wp14:editId="78A49C9E">
                  <wp:extent cx="704850" cy="8191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819150"/>
                          </a:xfrm>
                          <a:prstGeom prst="rect">
                            <a:avLst/>
                          </a:prstGeom>
                          <a:noFill/>
                          <a:ln>
                            <a:noFill/>
                          </a:ln>
                        </pic:spPr>
                      </pic:pic>
                    </a:graphicData>
                  </a:graphic>
                </wp:inline>
              </w:drawing>
            </w:r>
          </w:p>
          <w:p w:rsidR="00747383" w:rsidRDefault="00747383" w:rsidP="00747383">
            <w:pPr>
              <w:jc w:val="center"/>
              <w:rPr>
                <w:rFonts w:ascii="Century Gothic" w:hAnsi="Century Gothic"/>
                <w:sz w:val="20"/>
              </w:rPr>
            </w:pPr>
            <w:r>
              <w:rPr>
                <w:rFonts w:ascii="Century Gothic" w:hAnsi="Century Gothic"/>
                <w:sz w:val="20"/>
              </w:rPr>
              <w:t>Philippe COURARD</w:t>
            </w:r>
          </w:p>
          <w:p w:rsidR="00747383" w:rsidRPr="00747383" w:rsidRDefault="00747383" w:rsidP="00747383">
            <w:pPr>
              <w:jc w:val="center"/>
              <w:rPr>
                <w:rFonts w:ascii="Century Gothic" w:hAnsi="Century Gothic"/>
              </w:rPr>
            </w:pPr>
            <w:r w:rsidRPr="00747383">
              <w:rPr>
                <w:rFonts w:ascii="Century Gothic" w:hAnsi="Century Gothic"/>
                <w:sz w:val="20"/>
              </w:rPr>
              <w:t>Staatssecretaris voor Personen met een handicap</w:t>
            </w:r>
          </w:p>
        </w:tc>
      </w:tr>
    </w:tbl>
    <w:p w:rsidR="00747383" w:rsidRDefault="00747383" w:rsidP="00747383">
      <w:pPr>
        <w:pStyle w:val="Kop1"/>
        <w:jc w:val="center"/>
        <w:rPr>
          <w:rFonts w:ascii="Century Gothic" w:hAnsi="Century Gothic"/>
        </w:rPr>
      </w:pPr>
    </w:p>
    <w:p w:rsidR="00747383" w:rsidRPr="00747383" w:rsidRDefault="00747383" w:rsidP="00747383"/>
    <w:p w:rsidR="007E39C4" w:rsidRPr="00747383" w:rsidRDefault="00747383" w:rsidP="00747383">
      <w:pPr>
        <w:pStyle w:val="Kop1"/>
        <w:spacing w:before="0"/>
        <w:jc w:val="center"/>
        <w:rPr>
          <w:rFonts w:ascii="Century Gothic" w:hAnsi="Century Gothic"/>
        </w:rPr>
      </w:pPr>
      <w:r w:rsidRPr="00747383">
        <w:rPr>
          <w:rFonts w:ascii="Century Gothic" w:hAnsi="Century Gothic"/>
        </w:rPr>
        <w:t>PERSBERICHT</w:t>
      </w:r>
    </w:p>
    <w:p w:rsidR="00747383" w:rsidRDefault="00747383" w:rsidP="00747383">
      <w:pPr>
        <w:pStyle w:val="Kop1"/>
        <w:spacing w:before="0"/>
        <w:rPr>
          <w:rFonts w:ascii="Century Gothic" w:hAnsi="Century Gothic"/>
        </w:rPr>
      </w:pPr>
    </w:p>
    <w:p w:rsidR="00747383" w:rsidRDefault="00D56886" w:rsidP="00747383">
      <w:pPr>
        <w:pStyle w:val="Kop1"/>
        <w:spacing w:before="0"/>
        <w:jc w:val="center"/>
        <w:rPr>
          <w:rFonts w:ascii="Century Gothic" w:hAnsi="Century Gothic"/>
        </w:rPr>
      </w:pPr>
      <w:r w:rsidRPr="00170CE4">
        <w:rPr>
          <w:rFonts w:ascii="Century Gothic" w:hAnsi="Century Gothic"/>
        </w:rPr>
        <w:t xml:space="preserve">Steeds meer personen met een handicap </w:t>
      </w:r>
    </w:p>
    <w:p w:rsidR="00D56886" w:rsidRPr="00170CE4" w:rsidRDefault="00D56886" w:rsidP="00747383">
      <w:pPr>
        <w:pStyle w:val="Kop1"/>
        <w:spacing w:before="0"/>
        <w:jc w:val="center"/>
        <w:rPr>
          <w:rFonts w:ascii="Century Gothic" w:hAnsi="Century Gothic"/>
        </w:rPr>
      </w:pPr>
      <w:r w:rsidRPr="00170CE4">
        <w:rPr>
          <w:rFonts w:ascii="Century Gothic" w:hAnsi="Century Gothic"/>
        </w:rPr>
        <w:t>hebben hulp nodig</w:t>
      </w:r>
    </w:p>
    <w:p w:rsidR="00D56886" w:rsidRPr="00170CE4" w:rsidRDefault="00D56886" w:rsidP="00D56886">
      <w:pPr>
        <w:rPr>
          <w:rFonts w:ascii="Century Gothic" w:hAnsi="Century Gothic"/>
        </w:rPr>
      </w:pPr>
    </w:p>
    <w:p w:rsidR="006C3A85" w:rsidRPr="00170CE4" w:rsidRDefault="00D56886" w:rsidP="00D56886">
      <w:pPr>
        <w:rPr>
          <w:rFonts w:ascii="Century Gothic" w:hAnsi="Century Gothic"/>
          <w:sz w:val="20"/>
          <w:szCs w:val="20"/>
        </w:rPr>
      </w:pPr>
      <w:r w:rsidRPr="00170CE4">
        <w:rPr>
          <w:rFonts w:ascii="Century Gothic" w:hAnsi="Century Gothic"/>
          <w:sz w:val="20"/>
          <w:szCs w:val="20"/>
        </w:rPr>
        <w:t>Steeds meer mensen kloppen aan bij de Directie-generaal (DG) Personen met een handicap van de Federale Overheidsdienst Sociale Zekerheid</w:t>
      </w:r>
      <w:r w:rsidR="00170CE4" w:rsidRPr="00170CE4">
        <w:rPr>
          <w:rFonts w:ascii="Century Gothic" w:hAnsi="Century Gothic"/>
          <w:sz w:val="20"/>
          <w:szCs w:val="20"/>
        </w:rPr>
        <w:t xml:space="preserve">, dit blijkt uit </w:t>
      </w:r>
      <w:r w:rsidR="00C20248">
        <w:rPr>
          <w:rFonts w:ascii="Century Gothic" w:hAnsi="Century Gothic"/>
          <w:sz w:val="20"/>
          <w:szCs w:val="20"/>
        </w:rPr>
        <w:t>haar</w:t>
      </w:r>
      <w:r w:rsidR="00170CE4" w:rsidRPr="00170CE4">
        <w:rPr>
          <w:rFonts w:ascii="Century Gothic" w:hAnsi="Century Gothic"/>
          <w:sz w:val="20"/>
          <w:szCs w:val="20"/>
        </w:rPr>
        <w:t xml:space="preserve"> jaarverslag 2013</w:t>
      </w:r>
      <w:r w:rsidRPr="00170CE4">
        <w:rPr>
          <w:rFonts w:ascii="Century Gothic" w:hAnsi="Century Gothic"/>
          <w:sz w:val="20"/>
          <w:szCs w:val="20"/>
        </w:rPr>
        <w:t>. Zo wa</w:t>
      </w:r>
      <w:r w:rsidR="006C3A85" w:rsidRPr="00170CE4">
        <w:rPr>
          <w:rFonts w:ascii="Century Gothic" w:hAnsi="Century Gothic"/>
          <w:sz w:val="20"/>
          <w:szCs w:val="20"/>
        </w:rPr>
        <w:t>ren er vorig</w:t>
      </w:r>
      <w:r w:rsidRPr="00170CE4">
        <w:rPr>
          <w:rFonts w:ascii="Century Gothic" w:hAnsi="Century Gothic"/>
          <w:sz w:val="20"/>
          <w:szCs w:val="20"/>
        </w:rPr>
        <w:t xml:space="preserve"> jaar </w:t>
      </w:r>
      <w:r w:rsidR="006C3A85" w:rsidRPr="00626456">
        <w:rPr>
          <w:rFonts w:ascii="Century Gothic" w:hAnsi="Century Gothic"/>
          <w:b/>
          <w:sz w:val="20"/>
          <w:szCs w:val="20"/>
        </w:rPr>
        <w:t>101.297 aanvragen</w:t>
      </w:r>
      <w:r w:rsidR="006C3A85" w:rsidRPr="00170CE4">
        <w:rPr>
          <w:rFonts w:ascii="Century Gothic" w:hAnsi="Century Gothic"/>
          <w:sz w:val="20"/>
          <w:szCs w:val="20"/>
        </w:rPr>
        <w:t xml:space="preserve"> voor de inkomensvervangende- en integratietegemoetkoming, dat zijn er </w:t>
      </w:r>
      <w:r w:rsidRPr="00626456">
        <w:rPr>
          <w:rFonts w:ascii="Century Gothic" w:hAnsi="Century Gothic"/>
          <w:b/>
          <w:sz w:val="20"/>
          <w:szCs w:val="20"/>
        </w:rPr>
        <w:t>12% meer</w:t>
      </w:r>
      <w:r w:rsidRPr="00170CE4">
        <w:rPr>
          <w:rFonts w:ascii="Century Gothic" w:hAnsi="Century Gothic"/>
          <w:sz w:val="20"/>
          <w:szCs w:val="20"/>
        </w:rPr>
        <w:t xml:space="preserve"> dan in 2012. </w:t>
      </w:r>
      <w:r w:rsidR="006C3A85" w:rsidRPr="00170CE4">
        <w:rPr>
          <w:rFonts w:ascii="Century Gothic" w:hAnsi="Century Gothic"/>
          <w:sz w:val="20"/>
          <w:szCs w:val="20"/>
        </w:rPr>
        <w:t xml:space="preserve">In 2013 werden ook </w:t>
      </w:r>
      <w:r w:rsidR="00C33D65" w:rsidRPr="00626456">
        <w:rPr>
          <w:rFonts w:ascii="Century Gothic" w:hAnsi="Century Gothic"/>
          <w:b/>
          <w:sz w:val="20"/>
          <w:szCs w:val="20"/>
        </w:rPr>
        <w:t xml:space="preserve">10% </w:t>
      </w:r>
      <w:r w:rsidR="006C3A85" w:rsidRPr="00626456">
        <w:rPr>
          <w:rFonts w:ascii="Century Gothic" w:hAnsi="Century Gothic"/>
          <w:b/>
          <w:sz w:val="20"/>
          <w:szCs w:val="20"/>
        </w:rPr>
        <w:t xml:space="preserve">meer </w:t>
      </w:r>
      <w:r w:rsidR="006C3A85" w:rsidRPr="00170CE4">
        <w:rPr>
          <w:rFonts w:ascii="Century Gothic" w:hAnsi="Century Gothic"/>
          <w:sz w:val="20"/>
          <w:szCs w:val="20"/>
        </w:rPr>
        <w:t xml:space="preserve">parkeerkaarten voor personen met een handicap uitgereikt, 62.515 in totaal. </w:t>
      </w:r>
    </w:p>
    <w:p w:rsidR="00D56886" w:rsidRDefault="006C3A85" w:rsidP="00D56886">
      <w:pPr>
        <w:rPr>
          <w:rFonts w:ascii="Century Gothic" w:hAnsi="Century Gothic"/>
          <w:sz w:val="20"/>
          <w:szCs w:val="20"/>
        </w:rPr>
      </w:pPr>
      <w:r w:rsidRPr="00170CE4">
        <w:rPr>
          <w:rFonts w:ascii="Century Gothic" w:hAnsi="Century Gothic"/>
          <w:sz w:val="20"/>
          <w:szCs w:val="20"/>
        </w:rPr>
        <w:t xml:space="preserve">Maar liefst </w:t>
      </w:r>
      <w:r w:rsidRPr="00626456">
        <w:rPr>
          <w:rFonts w:ascii="Century Gothic" w:hAnsi="Century Gothic"/>
          <w:b/>
          <w:sz w:val="20"/>
          <w:szCs w:val="20"/>
        </w:rPr>
        <w:t>630.100 mensen</w:t>
      </w:r>
      <w:r w:rsidRPr="00170CE4">
        <w:rPr>
          <w:rFonts w:ascii="Century Gothic" w:hAnsi="Century Gothic"/>
          <w:sz w:val="20"/>
          <w:szCs w:val="20"/>
        </w:rPr>
        <w:t xml:space="preserve"> krijgen een tegemoetkoming uitbetaald van de DG of hebben recht op sociale en fiscale maatregelen omwille van hun handicap.</w:t>
      </w:r>
    </w:p>
    <w:p w:rsidR="0029456B" w:rsidRDefault="0029456B" w:rsidP="00D56886">
      <w:pPr>
        <w:rPr>
          <w:rFonts w:ascii="Century Gothic" w:hAnsi="Century Gothic"/>
          <w:sz w:val="20"/>
          <w:szCs w:val="20"/>
        </w:rPr>
      </w:pPr>
    </w:p>
    <w:p w:rsidR="00392C77" w:rsidRPr="004A3C2E" w:rsidRDefault="00392C77" w:rsidP="00392C77">
      <w:pPr>
        <w:rPr>
          <w:rFonts w:ascii="Century Gothic" w:hAnsi="Century Gothic"/>
          <w:sz w:val="20"/>
          <w:szCs w:val="20"/>
        </w:rPr>
      </w:pPr>
      <w:r w:rsidRPr="004A3C2E">
        <w:rPr>
          <w:rFonts w:ascii="Century Gothic" w:hAnsi="Century Gothic"/>
          <w:sz w:val="20"/>
          <w:szCs w:val="20"/>
        </w:rPr>
        <w:t>Alhoewel het moeilijk is om de precieze oorzaken van de stijging van het aantal rechthebbenden</w:t>
      </w:r>
      <w:r w:rsidR="0018740F" w:rsidRPr="0018740F">
        <w:rPr>
          <w:rFonts w:ascii="Century Gothic" w:hAnsi="Century Gothic"/>
          <w:sz w:val="20"/>
          <w:szCs w:val="20"/>
        </w:rPr>
        <w:t xml:space="preserve"> </w:t>
      </w:r>
      <w:r w:rsidR="0018740F" w:rsidRPr="004A3C2E">
        <w:rPr>
          <w:rFonts w:ascii="Century Gothic" w:hAnsi="Century Gothic"/>
          <w:sz w:val="20"/>
          <w:szCs w:val="20"/>
        </w:rPr>
        <w:t>te analyseren</w:t>
      </w:r>
      <w:r w:rsidRPr="004A3C2E">
        <w:rPr>
          <w:rFonts w:ascii="Century Gothic" w:hAnsi="Century Gothic"/>
          <w:sz w:val="20"/>
          <w:szCs w:val="20"/>
        </w:rPr>
        <w:t>, kan toch gewezen worden op bepaalde factoren, zoals een demografisch effect, een betere toegang tot de rechten, een toename van het aantal situaties van bestaansonzekerheid en psychische stoornissen, de aanhoudende instroom van jongeren in het stelsel, de intrede van personen die vroeger andere vervangingsinkomens hadden (werkloosheidsuitkering, leefloon), een arbeidsmarkt die bijzonder ongunstig is voor personen met een handicap en de geringe uitstroom uit het stelsel.</w:t>
      </w:r>
    </w:p>
    <w:p w:rsidR="006C3A85" w:rsidRPr="00170CE4" w:rsidRDefault="0018740F" w:rsidP="00D56886">
      <w:pPr>
        <w:rPr>
          <w:rFonts w:ascii="Century Gothic" w:hAnsi="Century Gothic"/>
          <w:sz w:val="20"/>
          <w:szCs w:val="20"/>
          <w:highlight w:val="yellow"/>
        </w:rPr>
      </w:pPr>
      <w:r>
        <w:rPr>
          <w:rFonts w:ascii="Century Gothic" w:hAnsi="Century Gothic"/>
          <w:sz w:val="20"/>
          <w:szCs w:val="20"/>
          <w:highlight w:val="yellow"/>
        </w:rPr>
        <w:t xml:space="preserve"> </w:t>
      </w:r>
    </w:p>
    <w:p w:rsidR="00D56886" w:rsidRPr="00170CE4" w:rsidRDefault="00C01490" w:rsidP="00D56886">
      <w:pPr>
        <w:rPr>
          <w:rFonts w:ascii="Century Gothic" w:hAnsi="Century Gothic"/>
          <w:sz w:val="20"/>
          <w:szCs w:val="20"/>
        </w:rPr>
      </w:pPr>
      <w:r w:rsidRPr="00170CE4">
        <w:rPr>
          <w:rFonts w:ascii="Century Gothic" w:hAnsi="Century Gothic"/>
          <w:sz w:val="20"/>
          <w:szCs w:val="20"/>
        </w:rPr>
        <w:t xml:space="preserve">Ondanks de budgettaire beperkingen en het stijgend aantal aanvragen, heeft de DG Personen met een handicap toch haar dienstverlening nog kunnen </w:t>
      </w:r>
      <w:r w:rsidR="0059119A" w:rsidRPr="00170CE4">
        <w:rPr>
          <w:rFonts w:ascii="Century Gothic" w:hAnsi="Century Gothic"/>
          <w:sz w:val="20"/>
          <w:szCs w:val="20"/>
        </w:rPr>
        <w:t xml:space="preserve">verbeteren. Hiervoor heeft ze ingezet op </w:t>
      </w:r>
      <w:r w:rsidR="0059119A" w:rsidRPr="00626456">
        <w:rPr>
          <w:rFonts w:ascii="Century Gothic" w:hAnsi="Century Gothic"/>
          <w:b/>
          <w:sz w:val="20"/>
          <w:szCs w:val="20"/>
        </w:rPr>
        <w:t>innovatieve oplossingen</w:t>
      </w:r>
      <w:r w:rsidR="0059119A" w:rsidRPr="00170CE4">
        <w:rPr>
          <w:rFonts w:ascii="Century Gothic" w:hAnsi="Century Gothic"/>
          <w:sz w:val="20"/>
          <w:szCs w:val="20"/>
        </w:rPr>
        <w:t>:</w:t>
      </w:r>
      <w:r w:rsidR="00DD2987" w:rsidRPr="00170CE4">
        <w:rPr>
          <w:rFonts w:ascii="Century Gothic" w:hAnsi="Century Gothic"/>
          <w:sz w:val="20"/>
          <w:szCs w:val="20"/>
        </w:rPr>
        <w:br/>
      </w:r>
    </w:p>
    <w:p w:rsidR="0059119A" w:rsidRPr="00170CE4" w:rsidRDefault="0059119A" w:rsidP="0059119A">
      <w:pPr>
        <w:pStyle w:val="Lijstalinea"/>
        <w:numPr>
          <w:ilvl w:val="0"/>
          <w:numId w:val="1"/>
        </w:numPr>
        <w:rPr>
          <w:rFonts w:ascii="Century Gothic" w:hAnsi="Century Gothic"/>
          <w:sz w:val="20"/>
          <w:szCs w:val="20"/>
        </w:rPr>
      </w:pPr>
      <w:r w:rsidRPr="00170CE4">
        <w:rPr>
          <w:rFonts w:ascii="Century Gothic" w:hAnsi="Century Gothic"/>
          <w:sz w:val="20"/>
          <w:szCs w:val="20"/>
        </w:rPr>
        <w:t>Dankzij een betere interne samenwerking en het in</w:t>
      </w:r>
      <w:r w:rsidR="00C20248">
        <w:rPr>
          <w:rFonts w:ascii="Century Gothic" w:hAnsi="Century Gothic"/>
          <w:sz w:val="20"/>
          <w:szCs w:val="20"/>
        </w:rPr>
        <w:t>zetten op digitalisering, kon</w:t>
      </w:r>
      <w:r w:rsidRPr="00170CE4">
        <w:rPr>
          <w:rFonts w:ascii="Century Gothic" w:hAnsi="Century Gothic"/>
          <w:sz w:val="20"/>
          <w:szCs w:val="20"/>
        </w:rPr>
        <w:t xml:space="preserve"> de </w:t>
      </w:r>
      <w:r w:rsidR="00C20248" w:rsidRPr="00626456">
        <w:rPr>
          <w:rFonts w:ascii="Century Gothic" w:hAnsi="Century Gothic" w:cs="Times New Roman"/>
          <w:b/>
          <w:sz w:val="20"/>
          <w:szCs w:val="20"/>
        </w:rPr>
        <w:t>gemiddelde afhandelingstermijn</w:t>
      </w:r>
      <w:r w:rsidRPr="00626456">
        <w:rPr>
          <w:rFonts w:ascii="Century Gothic" w:hAnsi="Century Gothic" w:cs="Times New Roman"/>
          <w:b/>
          <w:sz w:val="20"/>
          <w:szCs w:val="20"/>
        </w:rPr>
        <w:t xml:space="preserve"> </w:t>
      </w:r>
      <w:r w:rsidRPr="00170CE4">
        <w:rPr>
          <w:rFonts w:ascii="Century Gothic" w:hAnsi="Century Gothic"/>
          <w:sz w:val="20"/>
          <w:szCs w:val="20"/>
        </w:rPr>
        <w:t>voor aanvragen teruggebracht worden van 5,1 maanden naar 4,3 maanden.</w:t>
      </w:r>
    </w:p>
    <w:p w:rsidR="0059119A" w:rsidRPr="00170CE4" w:rsidRDefault="0059119A" w:rsidP="0059119A">
      <w:pPr>
        <w:pStyle w:val="Lijstalinea"/>
        <w:numPr>
          <w:ilvl w:val="0"/>
          <w:numId w:val="1"/>
        </w:numPr>
        <w:rPr>
          <w:rFonts w:ascii="Century Gothic" w:hAnsi="Century Gothic"/>
          <w:sz w:val="20"/>
          <w:szCs w:val="20"/>
        </w:rPr>
      </w:pPr>
      <w:r w:rsidRPr="00170CE4">
        <w:rPr>
          <w:rFonts w:ascii="Century Gothic" w:hAnsi="Century Gothic"/>
          <w:sz w:val="20"/>
          <w:szCs w:val="20"/>
        </w:rPr>
        <w:t xml:space="preserve">Sinds oktober 2013 kunnen, naast de gemeentes en OCMW’s, ook ziekenfondsen aanvragen registreren bij de DG. Dit heeft het </w:t>
      </w:r>
      <w:r w:rsidRPr="00626456">
        <w:rPr>
          <w:rFonts w:ascii="Century Gothic" w:hAnsi="Century Gothic"/>
          <w:b/>
          <w:sz w:val="20"/>
          <w:szCs w:val="20"/>
        </w:rPr>
        <w:t>aantal lokale contactpunten</w:t>
      </w:r>
      <w:r w:rsidRPr="00170CE4">
        <w:rPr>
          <w:rFonts w:ascii="Century Gothic" w:hAnsi="Century Gothic"/>
          <w:sz w:val="20"/>
          <w:szCs w:val="20"/>
        </w:rPr>
        <w:t xml:space="preserve"> voor de personen met een handicap </w:t>
      </w:r>
      <w:r w:rsidRPr="00626456">
        <w:rPr>
          <w:rFonts w:ascii="Century Gothic" w:hAnsi="Century Gothic" w:cs="Times New Roman"/>
          <w:b/>
          <w:sz w:val="20"/>
          <w:szCs w:val="20"/>
        </w:rPr>
        <w:t>verveelvoudigd</w:t>
      </w:r>
      <w:r w:rsidRPr="00170CE4">
        <w:rPr>
          <w:rFonts w:ascii="Century Gothic" w:hAnsi="Century Gothic"/>
          <w:sz w:val="20"/>
          <w:szCs w:val="20"/>
        </w:rPr>
        <w:t>.</w:t>
      </w:r>
    </w:p>
    <w:p w:rsidR="0059119A" w:rsidRPr="00170CE4" w:rsidRDefault="0059119A" w:rsidP="0059119A">
      <w:pPr>
        <w:pStyle w:val="Lijstalinea"/>
        <w:numPr>
          <w:ilvl w:val="0"/>
          <w:numId w:val="1"/>
        </w:numPr>
        <w:rPr>
          <w:rFonts w:ascii="Century Gothic" w:hAnsi="Century Gothic"/>
          <w:sz w:val="20"/>
          <w:szCs w:val="20"/>
        </w:rPr>
      </w:pPr>
      <w:r w:rsidRPr="00170CE4">
        <w:rPr>
          <w:rFonts w:ascii="Century Gothic" w:hAnsi="Century Gothic"/>
          <w:sz w:val="20"/>
          <w:szCs w:val="20"/>
        </w:rPr>
        <w:t xml:space="preserve">Op 3 oktober 2013 bracht de DG 250 medewerkers, personen met een handicap en professionelen uit de sociale sector samen </w:t>
      </w:r>
      <w:r w:rsidR="00C20248">
        <w:rPr>
          <w:rFonts w:ascii="Century Gothic" w:hAnsi="Century Gothic"/>
          <w:sz w:val="20"/>
          <w:szCs w:val="20"/>
        </w:rPr>
        <w:t xml:space="preserve">tijdens het evenement “Touché”. </w:t>
      </w:r>
      <w:r w:rsidR="00C20248" w:rsidRPr="00626456">
        <w:rPr>
          <w:rFonts w:ascii="Century Gothic" w:hAnsi="Century Gothic"/>
          <w:b/>
          <w:sz w:val="20"/>
          <w:szCs w:val="20"/>
        </w:rPr>
        <w:t>Samen</w:t>
      </w:r>
      <w:r w:rsidR="00C20248">
        <w:rPr>
          <w:rFonts w:ascii="Century Gothic" w:hAnsi="Century Gothic"/>
          <w:sz w:val="20"/>
          <w:szCs w:val="20"/>
        </w:rPr>
        <w:t xml:space="preserve"> werkten ze </w:t>
      </w:r>
      <w:r w:rsidR="00C20248" w:rsidRPr="00626456">
        <w:rPr>
          <w:rFonts w:ascii="Century Gothic" w:hAnsi="Century Gothic"/>
          <w:b/>
          <w:sz w:val="20"/>
          <w:szCs w:val="20"/>
        </w:rPr>
        <w:t xml:space="preserve">concrete ideeën </w:t>
      </w:r>
      <w:r w:rsidR="00C20248">
        <w:rPr>
          <w:rFonts w:ascii="Century Gothic" w:hAnsi="Century Gothic"/>
          <w:sz w:val="20"/>
          <w:szCs w:val="20"/>
        </w:rPr>
        <w:t>uit</w:t>
      </w:r>
      <w:r w:rsidRPr="00170CE4">
        <w:rPr>
          <w:rFonts w:ascii="Century Gothic" w:hAnsi="Century Gothic"/>
          <w:sz w:val="20"/>
          <w:szCs w:val="20"/>
        </w:rPr>
        <w:t xml:space="preserve"> om haar </w:t>
      </w:r>
      <w:r w:rsidRPr="00626456">
        <w:rPr>
          <w:rFonts w:ascii="Century Gothic" w:hAnsi="Century Gothic"/>
          <w:b/>
          <w:sz w:val="20"/>
          <w:szCs w:val="20"/>
        </w:rPr>
        <w:t>dienstverlening te verbeteren</w:t>
      </w:r>
      <w:r w:rsidR="00C20248">
        <w:rPr>
          <w:rFonts w:ascii="Century Gothic" w:hAnsi="Century Gothic"/>
          <w:sz w:val="20"/>
          <w:szCs w:val="20"/>
        </w:rPr>
        <w:t xml:space="preserve"> en de basis te leggen voor </w:t>
      </w:r>
      <w:r w:rsidR="00C517A7">
        <w:rPr>
          <w:rFonts w:ascii="Century Gothic" w:hAnsi="Century Gothic"/>
          <w:sz w:val="20"/>
          <w:szCs w:val="20"/>
        </w:rPr>
        <w:t>een ingrijpende verandering van de dienst.</w:t>
      </w:r>
    </w:p>
    <w:p w:rsidR="00D56886" w:rsidRPr="00170CE4" w:rsidRDefault="0059119A" w:rsidP="00D56886">
      <w:pPr>
        <w:pStyle w:val="Lijstalinea"/>
        <w:numPr>
          <w:ilvl w:val="0"/>
          <w:numId w:val="1"/>
        </w:numPr>
        <w:rPr>
          <w:rFonts w:ascii="Century Gothic" w:hAnsi="Century Gothic"/>
          <w:sz w:val="20"/>
          <w:szCs w:val="20"/>
        </w:rPr>
      </w:pPr>
      <w:r w:rsidRPr="00170CE4">
        <w:rPr>
          <w:rFonts w:ascii="Century Gothic" w:hAnsi="Century Gothic"/>
          <w:sz w:val="20"/>
          <w:szCs w:val="20"/>
        </w:rPr>
        <w:t xml:space="preserve">Dankzij een </w:t>
      </w:r>
      <w:r w:rsidR="00C26BDC" w:rsidRPr="00170CE4">
        <w:rPr>
          <w:rFonts w:ascii="Century Gothic" w:hAnsi="Century Gothic"/>
          <w:sz w:val="20"/>
          <w:szCs w:val="20"/>
        </w:rPr>
        <w:t xml:space="preserve">interne reorganisatie en het efficiënt inzetten van onze communicatiekanalen, slaagden we er in om de </w:t>
      </w:r>
      <w:r w:rsidR="00C26BDC" w:rsidRPr="00626456">
        <w:rPr>
          <w:rFonts w:ascii="Century Gothic" w:hAnsi="Century Gothic"/>
          <w:b/>
          <w:sz w:val="20"/>
          <w:szCs w:val="20"/>
        </w:rPr>
        <w:t>bereikbaarheid van ons call cen</w:t>
      </w:r>
      <w:r w:rsidR="00952C9A" w:rsidRPr="00626456">
        <w:rPr>
          <w:rFonts w:ascii="Century Gothic" w:hAnsi="Century Gothic"/>
          <w:b/>
          <w:sz w:val="20"/>
          <w:szCs w:val="20"/>
        </w:rPr>
        <w:t>ter spectaculair te verbeteren</w:t>
      </w:r>
      <w:r w:rsidR="00952C9A" w:rsidRPr="00170CE4">
        <w:rPr>
          <w:rFonts w:ascii="Century Gothic" w:hAnsi="Century Gothic"/>
          <w:sz w:val="20"/>
          <w:szCs w:val="20"/>
        </w:rPr>
        <w:t xml:space="preserve">. </w:t>
      </w:r>
      <w:r w:rsidRPr="00170CE4">
        <w:rPr>
          <w:rFonts w:ascii="Century Gothic" w:hAnsi="Century Gothic"/>
          <w:sz w:val="20"/>
          <w:szCs w:val="20"/>
        </w:rPr>
        <w:t>Terwijl de gemiddelde wachttijd in 2012 gemiddeld 6 minuten bedroeg en amper 3% van de oproepen binnen de 30 seconden werd opgenomen, werd de gemiddelde wachttijd vorig jaar teruggebracht tot 25 seconden en kreeg 70% van de bellers al binnen de 30 seconden iemand aan de lijn.</w:t>
      </w:r>
    </w:p>
    <w:p w:rsidR="00170CE4" w:rsidRDefault="00170CE4" w:rsidP="00952C9A">
      <w:pPr>
        <w:rPr>
          <w:rFonts w:ascii="Century Gothic" w:hAnsi="Century Gothic"/>
          <w:sz w:val="20"/>
          <w:szCs w:val="20"/>
        </w:rPr>
      </w:pPr>
    </w:p>
    <w:p w:rsidR="00747383" w:rsidRPr="00747383" w:rsidRDefault="00747383" w:rsidP="00747383">
      <w:pPr>
        <w:rPr>
          <w:rFonts w:ascii="Century Gothic" w:hAnsi="Century Gothic"/>
          <w:sz w:val="20"/>
          <w:szCs w:val="20"/>
        </w:rPr>
      </w:pPr>
      <w:r w:rsidRPr="00747383">
        <w:rPr>
          <w:rFonts w:ascii="Century Gothic" w:hAnsi="Century Gothic"/>
          <w:sz w:val="20"/>
          <w:szCs w:val="20"/>
        </w:rPr>
        <w:t>Philippe Courard, Staatssecretaris voor Personen met een handicap, is tevreden over de vooruitgang ten voordele van een betere</w:t>
      </w:r>
      <w:r>
        <w:rPr>
          <w:rFonts w:ascii="Century Gothic" w:hAnsi="Century Gothic"/>
          <w:sz w:val="20"/>
          <w:szCs w:val="20"/>
        </w:rPr>
        <w:t xml:space="preserve"> </w:t>
      </w:r>
      <w:r w:rsidRPr="00747383">
        <w:rPr>
          <w:rFonts w:ascii="Century Gothic" w:hAnsi="Century Gothic"/>
          <w:sz w:val="20"/>
          <w:szCs w:val="20"/>
        </w:rPr>
        <w:t xml:space="preserve">dienstverlening aan deze personen. </w:t>
      </w:r>
    </w:p>
    <w:p w:rsidR="00747383" w:rsidRPr="00747383" w:rsidRDefault="00747383" w:rsidP="00747383">
      <w:pPr>
        <w:rPr>
          <w:rFonts w:ascii="Century Gothic" w:hAnsi="Century Gothic"/>
          <w:i/>
          <w:sz w:val="20"/>
          <w:szCs w:val="20"/>
        </w:rPr>
      </w:pPr>
      <w:r w:rsidRPr="00747383">
        <w:rPr>
          <w:rFonts w:ascii="Century Gothic" w:hAnsi="Century Gothic"/>
          <w:i/>
          <w:sz w:val="20"/>
          <w:szCs w:val="20"/>
        </w:rPr>
        <w:t xml:space="preserve">"Mijn prioriteit is altijd geweest het aanbieden van dienstverlening aan mensen. Het was voor mij essentieel dat het personeel tegemoet komt aan de groeiende behoeften van de personen die lijden aan een capaciteitsverlies van hun autonomie en die geen andere keuze hebben dan zich te wenden tot de openbare diensten. Het was ook nodig om een wet die reeds meer dan 25 jaar bestaat grondig te hervormen, een wet de uitkeringen voor mensen met een handicap bepaalt. Ze beantwoordde niet langer aan de wensen van personen met een handicap. Ik heb daar 2 jaar lang met de gehandicaptensector aan gewerkt. De wetteksten zijn klaar en zullen worden geïntegreerd samen met de noodzakelijke informatica hervorming van </w:t>
      </w:r>
      <w:r>
        <w:rPr>
          <w:rFonts w:ascii="Century Gothic" w:hAnsi="Century Gothic"/>
          <w:i/>
          <w:sz w:val="20"/>
          <w:szCs w:val="20"/>
        </w:rPr>
        <w:t>de Directie-generaal</w:t>
      </w:r>
      <w:r w:rsidRPr="00747383">
        <w:rPr>
          <w:rFonts w:ascii="Century Gothic" w:hAnsi="Century Gothic"/>
          <w:i/>
          <w:sz w:val="20"/>
          <w:szCs w:val="20"/>
        </w:rPr>
        <w:t xml:space="preserve"> Personen met een handicap in 2016. Voldoen aan de behoeften van mensen die verzwakt zijn door ziekte of een hand</w:t>
      </w:r>
      <w:bookmarkStart w:id="0" w:name="_GoBack"/>
      <w:bookmarkEnd w:id="0"/>
      <w:r w:rsidRPr="00747383">
        <w:rPr>
          <w:rFonts w:ascii="Century Gothic" w:hAnsi="Century Gothic"/>
          <w:i/>
          <w:sz w:val="20"/>
          <w:szCs w:val="20"/>
        </w:rPr>
        <w:t>icap vereisen een toename van de federale middelen. Een eerlijke samenleving die volop de kaart trekt van de zwaksten blijft de uitdaging voor de komende jaren.”</w:t>
      </w:r>
    </w:p>
    <w:p w:rsidR="00747383" w:rsidRDefault="00747383" w:rsidP="00747383">
      <w:pPr>
        <w:rPr>
          <w:rFonts w:ascii="Century Gothic" w:hAnsi="Century Gothic"/>
          <w:sz w:val="20"/>
          <w:szCs w:val="20"/>
        </w:rPr>
      </w:pPr>
    </w:p>
    <w:p w:rsidR="00747383" w:rsidRDefault="00747383" w:rsidP="00747383">
      <w:pPr>
        <w:rPr>
          <w:rFonts w:ascii="Century Gothic" w:hAnsi="Century Gothic"/>
          <w:sz w:val="20"/>
          <w:szCs w:val="20"/>
        </w:rPr>
      </w:pPr>
    </w:p>
    <w:p w:rsidR="009E5E80" w:rsidRPr="00747383" w:rsidRDefault="00170CE4" w:rsidP="00747383">
      <w:pPr>
        <w:rPr>
          <w:rFonts w:ascii="Century Gothic" w:hAnsi="Century Gothic"/>
          <w:color w:val="1F497D"/>
          <w:sz w:val="20"/>
        </w:rPr>
      </w:pPr>
      <w:r w:rsidRPr="00170CE4">
        <w:rPr>
          <w:rFonts w:ascii="Century Gothic" w:hAnsi="Century Gothic"/>
          <w:sz w:val="20"/>
          <w:szCs w:val="20"/>
        </w:rPr>
        <w:t xml:space="preserve">Raadpleeg het jaarverslag 2013 van de DG Personen met een handicap: </w:t>
      </w:r>
      <w:hyperlink r:id="rId8" w:history="1">
        <w:r w:rsidR="009E5E80" w:rsidRPr="00747383">
          <w:rPr>
            <w:rStyle w:val="Hyperlink"/>
            <w:rFonts w:ascii="Century Gothic" w:hAnsi="Century Gothic"/>
            <w:sz w:val="20"/>
          </w:rPr>
          <w:t>http://www.handicap.fgov.be/sites/5030.fedimbo.belgium.be/files/explorer/nl/jaarverslag-2013.pdf</w:t>
        </w:r>
      </w:hyperlink>
    </w:p>
    <w:p w:rsidR="009E5E80" w:rsidRDefault="009E5E80" w:rsidP="00170CE4">
      <w:pPr>
        <w:pStyle w:val="Plattetekst"/>
        <w:widowControl/>
        <w:spacing w:after="0"/>
        <w:rPr>
          <w:rFonts w:ascii="Century Gothic" w:hAnsi="Century Gothic" w:cs="Calibri"/>
          <w:sz w:val="20"/>
          <w:u w:val="single"/>
          <w:shd w:val="clear" w:color="auto" w:fill="FFFFFF"/>
          <w:lang w:val="nl-BE"/>
        </w:rPr>
      </w:pPr>
    </w:p>
    <w:p w:rsidR="00170CE4" w:rsidRDefault="00170CE4" w:rsidP="00170CE4">
      <w:pPr>
        <w:pStyle w:val="Plattetekst"/>
        <w:widowControl/>
        <w:spacing w:after="0"/>
        <w:rPr>
          <w:rStyle w:val="Hyperlink"/>
          <w:rFonts w:ascii="Century Gothic" w:hAnsi="Century Gothic" w:cs="Calibri"/>
          <w:sz w:val="20"/>
          <w:lang w:val="nl-BE"/>
        </w:rPr>
      </w:pPr>
      <w:r>
        <w:rPr>
          <w:rFonts w:ascii="Century Gothic" w:hAnsi="Century Gothic" w:cs="Calibri"/>
          <w:sz w:val="20"/>
          <w:u w:val="single"/>
          <w:shd w:val="clear" w:color="auto" w:fill="FFFFFF"/>
          <w:lang w:val="nl-BE"/>
        </w:rPr>
        <w:br/>
      </w:r>
      <w:r w:rsidRPr="00F529A8">
        <w:rPr>
          <w:rFonts w:ascii="Century Gothic" w:hAnsi="Century Gothic" w:cs="Calibri"/>
          <w:sz w:val="20"/>
          <w:u w:val="single"/>
          <w:shd w:val="clear" w:color="auto" w:fill="FFFFFF"/>
          <w:lang w:val="nl-BE"/>
        </w:rPr>
        <w:t>Meer info ?</w:t>
      </w:r>
      <w:r>
        <w:rPr>
          <w:rFonts w:ascii="Century Gothic" w:hAnsi="Century Gothic" w:cs="Calibri"/>
          <w:sz w:val="20"/>
          <w:shd w:val="clear" w:color="auto" w:fill="FFFFFF"/>
          <w:lang w:val="nl-BE"/>
        </w:rPr>
        <w:br/>
      </w:r>
      <w:r w:rsidRPr="004802B1">
        <w:rPr>
          <w:rFonts w:ascii="Century Gothic" w:hAnsi="Century Gothic" w:cs="Calibri"/>
          <w:sz w:val="20"/>
          <w:lang w:val="nl-BE"/>
        </w:rPr>
        <w:t xml:space="preserve">Barbara De Clippel, FOD Sociale Zekerheid: </w:t>
      </w:r>
      <w:r>
        <w:rPr>
          <w:rFonts w:ascii="Century Gothic" w:hAnsi="Century Gothic" w:cs="Calibri"/>
          <w:sz w:val="20"/>
          <w:lang w:val="nl-BE"/>
        </w:rPr>
        <w:tab/>
      </w:r>
      <w:r>
        <w:rPr>
          <w:rFonts w:ascii="Century Gothic" w:hAnsi="Century Gothic" w:cs="Calibri"/>
          <w:sz w:val="20"/>
          <w:lang w:val="nl-BE"/>
        </w:rPr>
        <w:br/>
      </w:r>
      <w:r w:rsidRPr="004802B1">
        <w:rPr>
          <w:rFonts w:ascii="Century Gothic" w:hAnsi="Century Gothic" w:cs="Calibri"/>
          <w:sz w:val="20"/>
          <w:lang w:val="nl-BE"/>
        </w:rPr>
        <w:t>0473</w:t>
      </w:r>
      <w:r>
        <w:rPr>
          <w:rFonts w:ascii="Century Gothic" w:hAnsi="Century Gothic" w:cs="Calibri"/>
          <w:sz w:val="20"/>
          <w:lang w:val="nl-BE"/>
        </w:rPr>
        <w:t xml:space="preserve"> </w:t>
      </w:r>
      <w:r w:rsidRPr="004802B1">
        <w:rPr>
          <w:rFonts w:ascii="Century Gothic" w:hAnsi="Century Gothic" w:cs="Calibri"/>
          <w:sz w:val="20"/>
          <w:lang w:val="nl-BE"/>
        </w:rPr>
        <w:t>13</w:t>
      </w:r>
      <w:r>
        <w:rPr>
          <w:rFonts w:ascii="Century Gothic" w:hAnsi="Century Gothic" w:cs="Calibri"/>
          <w:sz w:val="20"/>
          <w:lang w:val="nl-BE"/>
        </w:rPr>
        <w:t xml:space="preserve"> </w:t>
      </w:r>
      <w:r w:rsidRPr="004802B1">
        <w:rPr>
          <w:rFonts w:ascii="Century Gothic" w:hAnsi="Century Gothic" w:cs="Calibri"/>
          <w:sz w:val="20"/>
          <w:lang w:val="nl-BE"/>
        </w:rPr>
        <w:t>13</w:t>
      </w:r>
      <w:r>
        <w:rPr>
          <w:rFonts w:ascii="Century Gothic" w:hAnsi="Century Gothic" w:cs="Calibri"/>
          <w:sz w:val="20"/>
          <w:lang w:val="nl-BE"/>
        </w:rPr>
        <w:t xml:space="preserve"> </w:t>
      </w:r>
      <w:r w:rsidRPr="004802B1">
        <w:rPr>
          <w:rFonts w:ascii="Century Gothic" w:hAnsi="Century Gothic" w:cs="Calibri"/>
          <w:sz w:val="20"/>
          <w:lang w:val="nl-BE"/>
        </w:rPr>
        <w:t>29</w:t>
      </w:r>
      <w:r>
        <w:rPr>
          <w:rFonts w:ascii="Century Gothic" w:hAnsi="Century Gothic" w:cs="Calibri"/>
          <w:sz w:val="20"/>
          <w:lang w:val="nl-BE"/>
        </w:rPr>
        <w:t xml:space="preserve"> – </w:t>
      </w:r>
      <w:hyperlink r:id="rId9" w:history="1">
        <w:r w:rsidRPr="00C34BC3">
          <w:rPr>
            <w:rStyle w:val="Hyperlink"/>
            <w:rFonts w:ascii="Century Gothic" w:hAnsi="Century Gothic" w:cs="Calibri"/>
            <w:sz w:val="20"/>
            <w:lang w:val="nl-BE"/>
          </w:rPr>
          <w:t>press@minsoc.fed.be</w:t>
        </w:r>
      </w:hyperlink>
      <w:r>
        <w:rPr>
          <w:rFonts w:ascii="Century Gothic" w:hAnsi="Century Gothic" w:cs="Calibri"/>
          <w:sz w:val="20"/>
          <w:lang w:val="nl-BE"/>
        </w:rPr>
        <w:t xml:space="preserve"> - </w:t>
      </w:r>
      <w:hyperlink r:id="rId10" w:history="1">
        <w:r w:rsidRPr="00C34BC3">
          <w:rPr>
            <w:rStyle w:val="Hyperlink"/>
            <w:rFonts w:ascii="Century Gothic" w:hAnsi="Century Gothic" w:cs="Calibri"/>
            <w:sz w:val="20"/>
            <w:lang w:val="nl-BE"/>
          </w:rPr>
          <w:t>www.handicap.fgov.be</w:t>
        </w:r>
      </w:hyperlink>
    </w:p>
    <w:p w:rsidR="00747383" w:rsidRPr="00747383" w:rsidRDefault="00747383" w:rsidP="00170CE4">
      <w:pPr>
        <w:pStyle w:val="Plattetekst"/>
        <w:widowControl/>
        <w:spacing w:after="0"/>
        <w:rPr>
          <w:rFonts w:ascii="Century Gothic" w:hAnsi="Century Gothic" w:cs="Calibri"/>
          <w:sz w:val="20"/>
          <w:lang w:val="nl-BE"/>
        </w:rPr>
      </w:pPr>
      <w:r w:rsidRPr="00747383">
        <w:rPr>
          <w:rFonts w:ascii="Century Gothic" w:hAnsi="Century Gothic" w:cs="Calibri"/>
          <w:sz w:val="20"/>
          <w:lang w:val="nl-BE"/>
        </w:rPr>
        <w:t xml:space="preserve">Waut ES, kabinet COURARD, </w:t>
      </w:r>
      <w:r>
        <w:rPr>
          <w:rFonts w:ascii="Century Gothic" w:hAnsi="Century Gothic" w:cs="Calibri"/>
          <w:sz w:val="20"/>
          <w:lang w:val="nl-BE"/>
        </w:rPr>
        <w:t xml:space="preserve">0497 44 18 </w:t>
      </w:r>
      <w:r w:rsidRPr="00747383">
        <w:rPr>
          <w:rFonts w:ascii="Century Gothic" w:hAnsi="Century Gothic" w:cs="Calibri"/>
          <w:sz w:val="20"/>
          <w:lang w:val="nl-BE"/>
        </w:rPr>
        <w:t>56</w:t>
      </w:r>
    </w:p>
    <w:sectPr w:rsidR="00747383" w:rsidRPr="00747383" w:rsidSect="00747383">
      <w:pgSz w:w="11906" w:h="16838"/>
      <w:pgMar w:top="568"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E743C"/>
    <w:multiLevelType w:val="hybridMultilevel"/>
    <w:tmpl w:val="C088CE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886"/>
    <w:rsid w:val="00170CE4"/>
    <w:rsid w:val="0018740F"/>
    <w:rsid w:val="0029456B"/>
    <w:rsid w:val="002A701B"/>
    <w:rsid w:val="00392C77"/>
    <w:rsid w:val="004A3C2E"/>
    <w:rsid w:val="0059119A"/>
    <w:rsid w:val="00626456"/>
    <w:rsid w:val="006C3A85"/>
    <w:rsid w:val="00747383"/>
    <w:rsid w:val="007E39C4"/>
    <w:rsid w:val="00952C9A"/>
    <w:rsid w:val="009E5E80"/>
    <w:rsid w:val="00B37A96"/>
    <w:rsid w:val="00C01490"/>
    <w:rsid w:val="00C20248"/>
    <w:rsid w:val="00C26BDC"/>
    <w:rsid w:val="00C33D65"/>
    <w:rsid w:val="00C517A7"/>
    <w:rsid w:val="00CB28BE"/>
    <w:rsid w:val="00CD6162"/>
    <w:rsid w:val="00D12DA2"/>
    <w:rsid w:val="00D56886"/>
    <w:rsid w:val="00DD2987"/>
    <w:rsid w:val="00F83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6886"/>
    <w:pPr>
      <w:spacing w:after="0" w:line="240" w:lineRule="auto"/>
    </w:pPr>
    <w:rPr>
      <w:rFonts w:ascii="Calibri" w:hAnsi="Calibri" w:cs="Times New Roman"/>
    </w:rPr>
  </w:style>
  <w:style w:type="paragraph" w:styleId="Kop1">
    <w:name w:val="heading 1"/>
    <w:basedOn w:val="Standaard"/>
    <w:next w:val="Standaard"/>
    <w:link w:val="Kop1Char"/>
    <w:uiPriority w:val="9"/>
    <w:qFormat/>
    <w:rsid w:val="00D12DA2"/>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paragraph" w:styleId="Kop2">
    <w:name w:val="heading 2"/>
    <w:basedOn w:val="Standaard"/>
    <w:next w:val="Standaard"/>
    <w:link w:val="Kop2Char"/>
    <w:uiPriority w:val="9"/>
    <w:unhideWhenUsed/>
    <w:qFormat/>
    <w:rsid w:val="00D12DA2"/>
    <w:pPr>
      <w:shd w:val="clear" w:color="auto" w:fill="4472C4" w:themeFill="accent5"/>
      <w:spacing w:after="160" w:line="259" w:lineRule="auto"/>
      <w:jc w:val="center"/>
      <w:outlineLvl w:val="1"/>
    </w:pPr>
    <w:rPr>
      <w:rFonts w:asciiTheme="majorHAnsi" w:eastAsiaTheme="majorEastAsia" w:hAnsiTheme="majorHAnsi" w:cstheme="majorBidi"/>
      <w:b/>
      <w:bCs/>
      <w:color w:val="FFFFFF" w:themeColor="background1"/>
      <w:sz w:val="28"/>
      <w:szCs w:val="28"/>
    </w:rPr>
  </w:style>
  <w:style w:type="paragraph" w:styleId="Kop3">
    <w:name w:val="heading 3"/>
    <w:basedOn w:val="Kop2"/>
    <w:next w:val="Standaard"/>
    <w:link w:val="Kop3Char"/>
    <w:uiPriority w:val="9"/>
    <w:unhideWhenUsed/>
    <w:qFormat/>
    <w:rsid w:val="00D12DA2"/>
    <w:pPr>
      <w:keepNext/>
      <w:keepLines/>
      <w:shd w:val="clear" w:color="auto" w:fill="auto"/>
      <w:spacing w:before="40" w:after="0"/>
      <w:jc w:val="left"/>
      <w:outlineLvl w:val="2"/>
    </w:pPr>
    <w:rPr>
      <w:bCs w:val="0"/>
      <w:color w:val="1F4D78" w:themeColor="accent1" w:themeShade="7F"/>
      <w:sz w:val="24"/>
      <w:szCs w:val="24"/>
    </w:rPr>
  </w:style>
  <w:style w:type="paragraph" w:styleId="Kop4">
    <w:name w:val="heading 4"/>
    <w:basedOn w:val="Standaard"/>
    <w:next w:val="Standaard"/>
    <w:link w:val="Kop4Char"/>
    <w:uiPriority w:val="9"/>
    <w:unhideWhenUsed/>
    <w:qFormat/>
    <w:rsid w:val="00D12DA2"/>
    <w:pPr>
      <w:keepNext/>
      <w:keepLines/>
      <w:spacing w:before="40" w:line="259" w:lineRule="auto"/>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2DA2"/>
    <w:rPr>
      <w:rFonts w:asciiTheme="majorHAnsi" w:eastAsiaTheme="majorEastAsia" w:hAnsiTheme="majorHAnsi" w:cstheme="majorBidi"/>
      <w:b/>
      <w:color w:val="2E74B5" w:themeColor="accent1" w:themeShade="BF"/>
      <w:sz w:val="32"/>
      <w:szCs w:val="32"/>
    </w:rPr>
  </w:style>
  <w:style w:type="character" w:customStyle="1" w:styleId="Kop2Char">
    <w:name w:val="Kop 2 Char"/>
    <w:basedOn w:val="Standaardalinea-lettertype"/>
    <w:link w:val="Kop2"/>
    <w:uiPriority w:val="9"/>
    <w:rsid w:val="00D12DA2"/>
    <w:rPr>
      <w:rFonts w:asciiTheme="majorHAnsi" w:eastAsiaTheme="majorEastAsia" w:hAnsiTheme="majorHAnsi" w:cstheme="majorBidi"/>
      <w:b/>
      <w:bCs/>
      <w:color w:val="FFFFFF" w:themeColor="background1"/>
      <w:sz w:val="28"/>
      <w:szCs w:val="28"/>
      <w:shd w:val="clear" w:color="auto" w:fill="4472C4" w:themeFill="accent5"/>
    </w:rPr>
  </w:style>
  <w:style w:type="character" w:customStyle="1" w:styleId="Kop3Char">
    <w:name w:val="Kop 3 Char"/>
    <w:basedOn w:val="Standaardalinea-lettertype"/>
    <w:link w:val="Kop3"/>
    <w:uiPriority w:val="9"/>
    <w:rsid w:val="00D12DA2"/>
    <w:rPr>
      <w:rFonts w:asciiTheme="majorHAnsi" w:eastAsiaTheme="majorEastAsia" w:hAnsiTheme="majorHAnsi" w:cstheme="majorBidi"/>
      <w:b/>
      <w:color w:val="1F4D78" w:themeColor="accent1" w:themeShade="7F"/>
      <w:sz w:val="24"/>
      <w:szCs w:val="24"/>
    </w:rPr>
  </w:style>
  <w:style w:type="character" w:customStyle="1" w:styleId="Kop4Char">
    <w:name w:val="Kop 4 Char"/>
    <w:basedOn w:val="Standaardalinea-lettertype"/>
    <w:link w:val="Kop4"/>
    <w:uiPriority w:val="9"/>
    <w:rsid w:val="00D12DA2"/>
    <w:rPr>
      <w:rFonts w:asciiTheme="majorHAnsi" w:eastAsiaTheme="majorEastAsia" w:hAnsiTheme="majorHAnsi" w:cstheme="majorBidi"/>
      <w:i/>
      <w:iCs/>
      <w:color w:val="2E74B5" w:themeColor="accent1" w:themeShade="BF"/>
    </w:rPr>
  </w:style>
  <w:style w:type="paragraph" w:styleId="Bijschrift">
    <w:name w:val="caption"/>
    <w:basedOn w:val="Standaard"/>
    <w:next w:val="Standaard"/>
    <w:link w:val="BijschriftChar"/>
    <w:unhideWhenUsed/>
    <w:qFormat/>
    <w:rsid w:val="00D12DA2"/>
    <w:pPr>
      <w:spacing w:after="120"/>
      <w:jc w:val="center"/>
    </w:pPr>
    <w:rPr>
      <w:rFonts w:eastAsia="Calibri"/>
      <w:b/>
      <w:bCs/>
      <w:color w:val="C00000"/>
      <w:szCs w:val="18"/>
    </w:rPr>
  </w:style>
  <w:style w:type="character" w:customStyle="1" w:styleId="BijschriftChar">
    <w:name w:val="Bijschrift Char"/>
    <w:link w:val="Bijschrift"/>
    <w:rsid w:val="00D12DA2"/>
    <w:rPr>
      <w:rFonts w:ascii="Calibri" w:eastAsia="Calibri" w:hAnsi="Calibri" w:cs="Times New Roman"/>
      <w:b/>
      <w:bCs/>
      <w:color w:val="C00000"/>
      <w:szCs w:val="18"/>
    </w:rPr>
  </w:style>
  <w:style w:type="paragraph" w:styleId="Titel">
    <w:name w:val="Title"/>
    <w:basedOn w:val="Standaard"/>
    <w:next w:val="Standaard"/>
    <w:link w:val="TitelChar"/>
    <w:uiPriority w:val="10"/>
    <w:qFormat/>
    <w:rsid w:val="00D12DA2"/>
    <w:pPr>
      <w:shd w:val="clear" w:color="auto" w:fill="4472C4" w:themeFill="accent5"/>
      <w:spacing w:after="160" w:line="259" w:lineRule="auto"/>
      <w:jc w:val="center"/>
    </w:pPr>
    <w:rPr>
      <w:rFonts w:asciiTheme="majorHAnsi" w:eastAsiaTheme="majorEastAsia" w:hAnsiTheme="majorHAnsi" w:cstheme="majorBidi"/>
      <w:b/>
      <w:bCs/>
      <w:color w:val="FFFFFF" w:themeColor="background1"/>
      <w:sz w:val="28"/>
      <w:szCs w:val="28"/>
    </w:rPr>
  </w:style>
  <w:style w:type="character" w:customStyle="1" w:styleId="TitelChar">
    <w:name w:val="Titel Char"/>
    <w:basedOn w:val="Standaardalinea-lettertype"/>
    <w:link w:val="Titel"/>
    <w:uiPriority w:val="10"/>
    <w:rsid w:val="00D12DA2"/>
    <w:rPr>
      <w:rFonts w:asciiTheme="majorHAnsi" w:eastAsiaTheme="majorEastAsia" w:hAnsiTheme="majorHAnsi" w:cstheme="majorBidi"/>
      <w:b/>
      <w:bCs/>
      <w:color w:val="FFFFFF" w:themeColor="background1"/>
      <w:sz w:val="28"/>
      <w:szCs w:val="28"/>
      <w:shd w:val="clear" w:color="auto" w:fill="4472C4" w:themeFill="accent5"/>
    </w:rPr>
  </w:style>
  <w:style w:type="paragraph" w:styleId="Lijstalinea">
    <w:name w:val="List Paragraph"/>
    <w:basedOn w:val="Standaard"/>
    <w:link w:val="LijstalineaChar"/>
    <w:uiPriority w:val="34"/>
    <w:qFormat/>
    <w:rsid w:val="00D12DA2"/>
    <w:pPr>
      <w:spacing w:after="160" w:line="259" w:lineRule="auto"/>
      <w:ind w:left="720"/>
      <w:contextualSpacing/>
    </w:pPr>
    <w:rPr>
      <w:rFonts w:asciiTheme="minorHAnsi" w:hAnsiTheme="minorHAnsi" w:cstheme="minorBidi"/>
    </w:rPr>
  </w:style>
  <w:style w:type="character" w:customStyle="1" w:styleId="LijstalineaChar">
    <w:name w:val="Lijstalinea Char"/>
    <w:basedOn w:val="Standaardalinea-lettertype"/>
    <w:link w:val="Lijstalinea"/>
    <w:uiPriority w:val="34"/>
    <w:rsid w:val="00D12DA2"/>
  </w:style>
  <w:style w:type="paragraph" w:styleId="Kopvaninhoudsopgave">
    <w:name w:val="TOC Heading"/>
    <w:basedOn w:val="Kop1"/>
    <w:next w:val="Standaard"/>
    <w:uiPriority w:val="39"/>
    <w:semiHidden/>
    <w:unhideWhenUsed/>
    <w:qFormat/>
    <w:rsid w:val="00D12DA2"/>
    <w:pPr>
      <w:spacing w:before="480" w:line="276" w:lineRule="auto"/>
      <w:outlineLvl w:val="9"/>
    </w:pPr>
    <w:rPr>
      <w:bCs/>
      <w:sz w:val="28"/>
      <w:szCs w:val="28"/>
      <w:lang w:eastAsia="nl-BE"/>
    </w:rPr>
  </w:style>
  <w:style w:type="paragraph" w:styleId="Plattetekst">
    <w:name w:val="Body Text"/>
    <w:basedOn w:val="Standaard"/>
    <w:link w:val="PlattetekstChar"/>
    <w:rsid w:val="00170CE4"/>
    <w:pPr>
      <w:widowControl w:val="0"/>
      <w:suppressAutoHyphens/>
      <w:spacing w:after="120"/>
    </w:pPr>
    <w:rPr>
      <w:rFonts w:ascii="Times New Roman" w:eastAsia="Arial Unicode MS" w:hAnsi="Times New Roman"/>
      <w:kern w:val="1"/>
      <w:sz w:val="24"/>
      <w:szCs w:val="24"/>
      <w:lang w:val="en-US"/>
    </w:rPr>
  </w:style>
  <w:style w:type="character" w:customStyle="1" w:styleId="PlattetekstChar">
    <w:name w:val="Platte tekst Char"/>
    <w:basedOn w:val="Standaardalinea-lettertype"/>
    <w:link w:val="Plattetekst"/>
    <w:rsid w:val="00170CE4"/>
    <w:rPr>
      <w:rFonts w:ascii="Times New Roman" w:eastAsia="Arial Unicode MS" w:hAnsi="Times New Roman" w:cs="Times New Roman"/>
      <w:kern w:val="1"/>
      <w:sz w:val="24"/>
      <w:szCs w:val="24"/>
      <w:lang w:val="en-US"/>
    </w:rPr>
  </w:style>
  <w:style w:type="character" w:styleId="Hyperlink">
    <w:name w:val="Hyperlink"/>
    <w:basedOn w:val="Standaardalinea-lettertype"/>
    <w:uiPriority w:val="99"/>
    <w:unhideWhenUsed/>
    <w:rsid w:val="00170CE4"/>
    <w:rPr>
      <w:color w:val="0563C1" w:themeColor="hyperlink"/>
      <w:u w:val="single"/>
    </w:rPr>
  </w:style>
  <w:style w:type="paragraph" w:styleId="Ballontekst">
    <w:name w:val="Balloon Text"/>
    <w:basedOn w:val="Standaard"/>
    <w:link w:val="BallontekstChar"/>
    <w:uiPriority w:val="99"/>
    <w:semiHidden/>
    <w:unhideWhenUsed/>
    <w:rsid w:val="007E39C4"/>
    <w:rPr>
      <w:rFonts w:ascii="Tahoma" w:hAnsi="Tahoma" w:cs="Tahoma"/>
      <w:sz w:val="16"/>
      <w:szCs w:val="16"/>
    </w:rPr>
  </w:style>
  <w:style w:type="character" w:customStyle="1" w:styleId="BallontekstChar">
    <w:name w:val="Ballontekst Char"/>
    <w:basedOn w:val="Standaardalinea-lettertype"/>
    <w:link w:val="Ballontekst"/>
    <w:uiPriority w:val="99"/>
    <w:semiHidden/>
    <w:rsid w:val="007E39C4"/>
    <w:rPr>
      <w:rFonts w:ascii="Tahoma" w:hAnsi="Tahoma" w:cs="Tahoma"/>
      <w:sz w:val="16"/>
      <w:szCs w:val="16"/>
    </w:rPr>
  </w:style>
  <w:style w:type="table" w:styleId="Tabelraster">
    <w:name w:val="Table Grid"/>
    <w:basedOn w:val="Standaardtabel"/>
    <w:uiPriority w:val="59"/>
    <w:rsid w:val="00747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6886"/>
    <w:pPr>
      <w:spacing w:after="0" w:line="240" w:lineRule="auto"/>
    </w:pPr>
    <w:rPr>
      <w:rFonts w:ascii="Calibri" w:hAnsi="Calibri" w:cs="Times New Roman"/>
    </w:rPr>
  </w:style>
  <w:style w:type="paragraph" w:styleId="Kop1">
    <w:name w:val="heading 1"/>
    <w:basedOn w:val="Standaard"/>
    <w:next w:val="Standaard"/>
    <w:link w:val="Kop1Char"/>
    <w:uiPriority w:val="9"/>
    <w:qFormat/>
    <w:rsid w:val="00D12DA2"/>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paragraph" w:styleId="Kop2">
    <w:name w:val="heading 2"/>
    <w:basedOn w:val="Standaard"/>
    <w:next w:val="Standaard"/>
    <w:link w:val="Kop2Char"/>
    <w:uiPriority w:val="9"/>
    <w:unhideWhenUsed/>
    <w:qFormat/>
    <w:rsid w:val="00D12DA2"/>
    <w:pPr>
      <w:shd w:val="clear" w:color="auto" w:fill="4472C4" w:themeFill="accent5"/>
      <w:spacing w:after="160" w:line="259" w:lineRule="auto"/>
      <w:jc w:val="center"/>
      <w:outlineLvl w:val="1"/>
    </w:pPr>
    <w:rPr>
      <w:rFonts w:asciiTheme="majorHAnsi" w:eastAsiaTheme="majorEastAsia" w:hAnsiTheme="majorHAnsi" w:cstheme="majorBidi"/>
      <w:b/>
      <w:bCs/>
      <w:color w:val="FFFFFF" w:themeColor="background1"/>
      <w:sz w:val="28"/>
      <w:szCs w:val="28"/>
    </w:rPr>
  </w:style>
  <w:style w:type="paragraph" w:styleId="Kop3">
    <w:name w:val="heading 3"/>
    <w:basedOn w:val="Kop2"/>
    <w:next w:val="Standaard"/>
    <w:link w:val="Kop3Char"/>
    <w:uiPriority w:val="9"/>
    <w:unhideWhenUsed/>
    <w:qFormat/>
    <w:rsid w:val="00D12DA2"/>
    <w:pPr>
      <w:keepNext/>
      <w:keepLines/>
      <w:shd w:val="clear" w:color="auto" w:fill="auto"/>
      <w:spacing w:before="40" w:after="0"/>
      <w:jc w:val="left"/>
      <w:outlineLvl w:val="2"/>
    </w:pPr>
    <w:rPr>
      <w:bCs w:val="0"/>
      <w:color w:val="1F4D78" w:themeColor="accent1" w:themeShade="7F"/>
      <w:sz w:val="24"/>
      <w:szCs w:val="24"/>
    </w:rPr>
  </w:style>
  <w:style w:type="paragraph" w:styleId="Kop4">
    <w:name w:val="heading 4"/>
    <w:basedOn w:val="Standaard"/>
    <w:next w:val="Standaard"/>
    <w:link w:val="Kop4Char"/>
    <w:uiPriority w:val="9"/>
    <w:unhideWhenUsed/>
    <w:qFormat/>
    <w:rsid w:val="00D12DA2"/>
    <w:pPr>
      <w:keepNext/>
      <w:keepLines/>
      <w:spacing w:before="40" w:line="259" w:lineRule="auto"/>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2DA2"/>
    <w:rPr>
      <w:rFonts w:asciiTheme="majorHAnsi" w:eastAsiaTheme="majorEastAsia" w:hAnsiTheme="majorHAnsi" w:cstheme="majorBidi"/>
      <w:b/>
      <w:color w:val="2E74B5" w:themeColor="accent1" w:themeShade="BF"/>
      <w:sz w:val="32"/>
      <w:szCs w:val="32"/>
    </w:rPr>
  </w:style>
  <w:style w:type="character" w:customStyle="1" w:styleId="Kop2Char">
    <w:name w:val="Kop 2 Char"/>
    <w:basedOn w:val="Standaardalinea-lettertype"/>
    <w:link w:val="Kop2"/>
    <w:uiPriority w:val="9"/>
    <w:rsid w:val="00D12DA2"/>
    <w:rPr>
      <w:rFonts w:asciiTheme="majorHAnsi" w:eastAsiaTheme="majorEastAsia" w:hAnsiTheme="majorHAnsi" w:cstheme="majorBidi"/>
      <w:b/>
      <w:bCs/>
      <w:color w:val="FFFFFF" w:themeColor="background1"/>
      <w:sz w:val="28"/>
      <w:szCs w:val="28"/>
      <w:shd w:val="clear" w:color="auto" w:fill="4472C4" w:themeFill="accent5"/>
    </w:rPr>
  </w:style>
  <w:style w:type="character" w:customStyle="1" w:styleId="Kop3Char">
    <w:name w:val="Kop 3 Char"/>
    <w:basedOn w:val="Standaardalinea-lettertype"/>
    <w:link w:val="Kop3"/>
    <w:uiPriority w:val="9"/>
    <w:rsid w:val="00D12DA2"/>
    <w:rPr>
      <w:rFonts w:asciiTheme="majorHAnsi" w:eastAsiaTheme="majorEastAsia" w:hAnsiTheme="majorHAnsi" w:cstheme="majorBidi"/>
      <w:b/>
      <w:color w:val="1F4D78" w:themeColor="accent1" w:themeShade="7F"/>
      <w:sz w:val="24"/>
      <w:szCs w:val="24"/>
    </w:rPr>
  </w:style>
  <w:style w:type="character" w:customStyle="1" w:styleId="Kop4Char">
    <w:name w:val="Kop 4 Char"/>
    <w:basedOn w:val="Standaardalinea-lettertype"/>
    <w:link w:val="Kop4"/>
    <w:uiPriority w:val="9"/>
    <w:rsid w:val="00D12DA2"/>
    <w:rPr>
      <w:rFonts w:asciiTheme="majorHAnsi" w:eastAsiaTheme="majorEastAsia" w:hAnsiTheme="majorHAnsi" w:cstheme="majorBidi"/>
      <w:i/>
      <w:iCs/>
      <w:color w:val="2E74B5" w:themeColor="accent1" w:themeShade="BF"/>
    </w:rPr>
  </w:style>
  <w:style w:type="paragraph" w:styleId="Bijschrift">
    <w:name w:val="caption"/>
    <w:basedOn w:val="Standaard"/>
    <w:next w:val="Standaard"/>
    <w:link w:val="BijschriftChar"/>
    <w:unhideWhenUsed/>
    <w:qFormat/>
    <w:rsid w:val="00D12DA2"/>
    <w:pPr>
      <w:spacing w:after="120"/>
      <w:jc w:val="center"/>
    </w:pPr>
    <w:rPr>
      <w:rFonts w:eastAsia="Calibri"/>
      <w:b/>
      <w:bCs/>
      <w:color w:val="C00000"/>
      <w:szCs w:val="18"/>
    </w:rPr>
  </w:style>
  <w:style w:type="character" w:customStyle="1" w:styleId="BijschriftChar">
    <w:name w:val="Bijschrift Char"/>
    <w:link w:val="Bijschrift"/>
    <w:rsid w:val="00D12DA2"/>
    <w:rPr>
      <w:rFonts w:ascii="Calibri" w:eastAsia="Calibri" w:hAnsi="Calibri" w:cs="Times New Roman"/>
      <w:b/>
      <w:bCs/>
      <w:color w:val="C00000"/>
      <w:szCs w:val="18"/>
    </w:rPr>
  </w:style>
  <w:style w:type="paragraph" w:styleId="Titel">
    <w:name w:val="Title"/>
    <w:basedOn w:val="Standaard"/>
    <w:next w:val="Standaard"/>
    <w:link w:val="TitelChar"/>
    <w:uiPriority w:val="10"/>
    <w:qFormat/>
    <w:rsid w:val="00D12DA2"/>
    <w:pPr>
      <w:shd w:val="clear" w:color="auto" w:fill="4472C4" w:themeFill="accent5"/>
      <w:spacing w:after="160" w:line="259" w:lineRule="auto"/>
      <w:jc w:val="center"/>
    </w:pPr>
    <w:rPr>
      <w:rFonts w:asciiTheme="majorHAnsi" w:eastAsiaTheme="majorEastAsia" w:hAnsiTheme="majorHAnsi" w:cstheme="majorBidi"/>
      <w:b/>
      <w:bCs/>
      <w:color w:val="FFFFFF" w:themeColor="background1"/>
      <w:sz w:val="28"/>
      <w:szCs w:val="28"/>
    </w:rPr>
  </w:style>
  <w:style w:type="character" w:customStyle="1" w:styleId="TitelChar">
    <w:name w:val="Titel Char"/>
    <w:basedOn w:val="Standaardalinea-lettertype"/>
    <w:link w:val="Titel"/>
    <w:uiPriority w:val="10"/>
    <w:rsid w:val="00D12DA2"/>
    <w:rPr>
      <w:rFonts w:asciiTheme="majorHAnsi" w:eastAsiaTheme="majorEastAsia" w:hAnsiTheme="majorHAnsi" w:cstheme="majorBidi"/>
      <w:b/>
      <w:bCs/>
      <w:color w:val="FFFFFF" w:themeColor="background1"/>
      <w:sz w:val="28"/>
      <w:szCs w:val="28"/>
      <w:shd w:val="clear" w:color="auto" w:fill="4472C4" w:themeFill="accent5"/>
    </w:rPr>
  </w:style>
  <w:style w:type="paragraph" w:styleId="Lijstalinea">
    <w:name w:val="List Paragraph"/>
    <w:basedOn w:val="Standaard"/>
    <w:link w:val="LijstalineaChar"/>
    <w:uiPriority w:val="34"/>
    <w:qFormat/>
    <w:rsid w:val="00D12DA2"/>
    <w:pPr>
      <w:spacing w:after="160" w:line="259" w:lineRule="auto"/>
      <w:ind w:left="720"/>
      <w:contextualSpacing/>
    </w:pPr>
    <w:rPr>
      <w:rFonts w:asciiTheme="minorHAnsi" w:hAnsiTheme="minorHAnsi" w:cstheme="minorBidi"/>
    </w:rPr>
  </w:style>
  <w:style w:type="character" w:customStyle="1" w:styleId="LijstalineaChar">
    <w:name w:val="Lijstalinea Char"/>
    <w:basedOn w:val="Standaardalinea-lettertype"/>
    <w:link w:val="Lijstalinea"/>
    <w:uiPriority w:val="34"/>
    <w:rsid w:val="00D12DA2"/>
  </w:style>
  <w:style w:type="paragraph" w:styleId="Kopvaninhoudsopgave">
    <w:name w:val="TOC Heading"/>
    <w:basedOn w:val="Kop1"/>
    <w:next w:val="Standaard"/>
    <w:uiPriority w:val="39"/>
    <w:semiHidden/>
    <w:unhideWhenUsed/>
    <w:qFormat/>
    <w:rsid w:val="00D12DA2"/>
    <w:pPr>
      <w:spacing w:before="480" w:line="276" w:lineRule="auto"/>
      <w:outlineLvl w:val="9"/>
    </w:pPr>
    <w:rPr>
      <w:bCs/>
      <w:sz w:val="28"/>
      <w:szCs w:val="28"/>
      <w:lang w:eastAsia="nl-BE"/>
    </w:rPr>
  </w:style>
  <w:style w:type="paragraph" w:styleId="Plattetekst">
    <w:name w:val="Body Text"/>
    <w:basedOn w:val="Standaard"/>
    <w:link w:val="PlattetekstChar"/>
    <w:rsid w:val="00170CE4"/>
    <w:pPr>
      <w:widowControl w:val="0"/>
      <w:suppressAutoHyphens/>
      <w:spacing w:after="120"/>
    </w:pPr>
    <w:rPr>
      <w:rFonts w:ascii="Times New Roman" w:eastAsia="Arial Unicode MS" w:hAnsi="Times New Roman"/>
      <w:kern w:val="1"/>
      <w:sz w:val="24"/>
      <w:szCs w:val="24"/>
      <w:lang w:val="en-US"/>
    </w:rPr>
  </w:style>
  <w:style w:type="character" w:customStyle="1" w:styleId="PlattetekstChar">
    <w:name w:val="Platte tekst Char"/>
    <w:basedOn w:val="Standaardalinea-lettertype"/>
    <w:link w:val="Plattetekst"/>
    <w:rsid w:val="00170CE4"/>
    <w:rPr>
      <w:rFonts w:ascii="Times New Roman" w:eastAsia="Arial Unicode MS" w:hAnsi="Times New Roman" w:cs="Times New Roman"/>
      <w:kern w:val="1"/>
      <w:sz w:val="24"/>
      <w:szCs w:val="24"/>
      <w:lang w:val="en-US"/>
    </w:rPr>
  </w:style>
  <w:style w:type="character" w:styleId="Hyperlink">
    <w:name w:val="Hyperlink"/>
    <w:basedOn w:val="Standaardalinea-lettertype"/>
    <w:uiPriority w:val="99"/>
    <w:unhideWhenUsed/>
    <w:rsid w:val="00170CE4"/>
    <w:rPr>
      <w:color w:val="0563C1" w:themeColor="hyperlink"/>
      <w:u w:val="single"/>
    </w:rPr>
  </w:style>
  <w:style w:type="paragraph" w:styleId="Ballontekst">
    <w:name w:val="Balloon Text"/>
    <w:basedOn w:val="Standaard"/>
    <w:link w:val="BallontekstChar"/>
    <w:uiPriority w:val="99"/>
    <w:semiHidden/>
    <w:unhideWhenUsed/>
    <w:rsid w:val="007E39C4"/>
    <w:rPr>
      <w:rFonts w:ascii="Tahoma" w:hAnsi="Tahoma" w:cs="Tahoma"/>
      <w:sz w:val="16"/>
      <w:szCs w:val="16"/>
    </w:rPr>
  </w:style>
  <w:style w:type="character" w:customStyle="1" w:styleId="BallontekstChar">
    <w:name w:val="Ballontekst Char"/>
    <w:basedOn w:val="Standaardalinea-lettertype"/>
    <w:link w:val="Ballontekst"/>
    <w:uiPriority w:val="99"/>
    <w:semiHidden/>
    <w:rsid w:val="007E39C4"/>
    <w:rPr>
      <w:rFonts w:ascii="Tahoma" w:hAnsi="Tahoma" w:cs="Tahoma"/>
      <w:sz w:val="16"/>
      <w:szCs w:val="16"/>
    </w:rPr>
  </w:style>
  <w:style w:type="table" w:styleId="Tabelraster">
    <w:name w:val="Table Grid"/>
    <w:basedOn w:val="Standaardtabel"/>
    <w:uiPriority w:val="59"/>
    <w:rsid w:val="00747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800415">
      <w:bodyDiv w:val="1"/>
      <w:marLeft w:val="0"/>
      <w:marRight w:val="0"/>
      <w:marTop w:val="0"/>
      <w:marBottom w:val="0"/>
      <w:divBdr>
        <w:top w:val="none" w:sz="0" w:space="0" w:color="auto"/>
        <w:left w:val="none" w:sz="0" w:space="0" w:color="auto"/>
        <w:bottom w:val="none" w:sz="0" w:space="0" w:color="auto"/>
        <w:right w:val="none" w:sz="0" w:space="0" w:color="auto"/>
      </w:divBdr>
    </w:div>
    <w:div w:id="1200359803">
      <w:bodyDiv w:val="1"/>
      <w:marLeft w:val="0"/>
      <w:marRight w:val="0"/>
      <w:marTop w:val="0"/>
      <w:marBottom w:val="0"/>
      <w:divBdr>
        <w:top w:val="none" w:sz="0" w:space="0" w:color="auto"/>
        <w:left w:val="none" w:sz="0" w:space="0" w:color="auto"/>
        <w:bottom w:val="none" w:sz="0" w:space="0" w:color="auto"/>
        <w:right w:val="none" w:sz="0" w:space="0" w:color="auto"/>
      </w:divBdr>
    </w:div>
    <w:div w:id="162387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dicap.fgov.be/sites/5030.fedimbo.belgium.be/files/explorer/nl/jaarverslag-2013.pdf" TargetMode="Externa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andicap.fgov.be" TargetMode="External"/><Relationship Id="rId4" Type="http://schemas.openxmlformats.org/officeDocument/2006/relationships/settings" Target="settings.xml"/><Relationship Id="rId9" Type="http://schemas.openxmlformats.org/officeDocument/2006/relationships/hyperlink" Target="mailto:press@minsoc.fed.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667</Words>
  <Characters>3669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FOD Sociale Zekerheid / SPF Sécurité Sociale</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Heerwegh Nele</dc:creator>
  <cp:lastModifiedBy>de Clippel Barbara</cp:lastModifiedBy>
  <cp:revision>22</cp:revision>
  <dcterms:created xsi:type="dcterms:W3CDTF">2014-06-23T10:51:00Z</dcterms:created>
  <dcterms:modified xsi:type="dcterms:W3CDTF">2014-08-12T14:35:00Z</dcterms:modified>
</cp:coreProperties>
</file>