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2C48F" w14:textId="77777777" w:rsidR="007C43C4" w:rsidRDefault="007C43C4" w:rsidP="00ED0784">
      <w:pPr>
        <w:spacing w:after="0"/>
        <w:jc w:val="right"/>
        <w:rPr>
          <w:rFonts w:ascii="Verdana" w:hAnsi="Verdana" w:cs="Verdana"/>
          <w:color w:val="729BC8"/>
          <w:sz w:val="44"/>
          <w:szCs w:val="52"/>
        </w:rPr>
      </w:pPr>
      <w:r w:rsidRPr="007C43C4">
        <w:rPr>
          <w:rFonts w:ascii="Verdana" w:hAnsi="Verdana" w:cs="Verdana"/>
          <w:color w:val="729BC8"/>
          <w:sz w:val="44"/>
          <w:szCs w:val="52"/>
        </w:rPr>
        <w:t>Communiqué de presse</w:t>
      </w:r>
    </w:p>
    <w:p w14:paraId="3E66C2D4" w14:textId="53E4A838" w:rsidR="007C43C4" w:rsidRDefault="007C43C4" w:rsidP="007C43C4">
      <w:pPr>
        <w:jc w:val="right"/>
        <w:rPr>
          <w:rFonts w:ascii="Verdana" w:hAnsi="Verdana" w:cs="Verdana"/>
          <w:b/>
          <w:color w:val="729BC8"/>
          <w:szCs w:val="52"/>
        </w:rPr>
      </w:pPr>
      <w:r w:rsidRPr="007C43C4">
        <w:rPr>
          <w:rFonts w:ascii="Verdana" w:hAnsi="Verdana" w:cs="Verdana"/>
          <w:b/>
          <w:color w:val="729BC8"/>
          <w:szCs w:val="52"/>
        </w:rPr>
        <w:t>Bruxelles, 25.09.2017</w:t>
      </w:r>
    </w:p>
    <w:p w14:paraId="06164284" w14:textId="0F574AFE" w:rsidR="007C43C4" w:rsidRPr="007C43C4" w:rsidRDefault="007C43C4" w:rsidP="007C43C4">
      <w:pPr>
        <w:tabs>
          <w:tab w:val="left" w:pos="7056"/>
        </w:tabs>
        <w:spacing w:after="0"/>
        <w:rPr>
          <w:rFonts w:ascii="Verdana" w:hAnsi="Verdana" w:cs="Verdana"/>
          <w:b/>
          <w:color w:val="729BC8"/>
          <w:szCs w:val="52"/>
        </w:rPr>
      </w:pPr>
      <w:r>
        <w:rPr>
          <w:rFonts w:ascii="Verdana" w:hAnsi="Verdana" w:cs="Verdana"/>
          <w:b/>
          <w:color w:val="729BC8"/>
          <w:szCs w:val="52"/>
        </w:rPr>
        <w:tab/>
      </w:r>
    </w:p>
    <w:p w14:paraId="7C9A24B3" w14:textId="6AF2B077" w:rsidR="004C107C" w:rsidRPr="00F1011E" w:rsidRDefault="00FD4A7D" w:rsidP="007C43C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kern w:val="36"/>
          <w:sz w:val="20"/>
          <w:szCs w:val="20"/>
          <w:lang w:val="fr-BE" w:eastAsia="en-GB" w:bidi="bn-IN"/>
        </w:rPr>
      </w:pPr>
      <w:r w:rsidRPr="00371CE6">
        <w:rPr>
          <w:rFonts w:ascii="Verdana" w:hAnsi="Verdana"/>
          <w:b/>
          <w:bCs/>
          <w:sz w:val="20"/>
          <w:szCs w:val="20"/>
          <w:lang w:val="fr-BE"/>
        </w:rPr>
        <w:t>Opération Pangea X</w:t>
      </w:r>
      <w:r w:rsidR="00416ED7" w:rsidRPr="00371CE6">
        <w:rPr>
          <w:rFonts w:ascii="Verdana" w:hAnsi="Verdana"/>
          <w:b/>
          <w:bCs/>
          <w:sz w:val="20"/>
          <w:szCs w:val="20"/>
          <w:lang w:val="fr-BE"/>
        </w:rPr>
        <w:t xml:space="preserve"> : </w:t>
      </w:r>
      <w:r w:rsidR="00416ED7" w:rsidRPr="00371CE6">
        <w:rPr>
          <w:rFonts w:ascii="Verdana" w:eastAsia="Times New Roman" w:hAnsi="Verdana" w:cs="Times New Roman"/>
          <w:b/>
          <w:bCs/>
          <w:kern w:val="36"/>
          <w:sz w:val="20"/>
          <w:szCs w:val="20"/>
          <w:lang w:val="fr-BE" w:eastAsia="en-GB" w:bidi="bn-IN"/>
        </w:rPr>
        <w:t xml:space="preserve">contrôle international visant les médicaments </w:t>
      </w:r>
      <w:r w:rsidR="00CC1CE2">
        <w:rPr>
          <w:rFonts w:ascii="Verdana" w:eastAsia="Times New Roman" w:hAnsi="Verdana" w:cs="Times New Roman"/>
          <w:b/>
          <w:bCs/>
          <w:kern w:val="36"/>
          <w:sz w:val="20"/>
          <w:szCs w:val="20"/>
          <w:lang w:val="fr-BE" w:eastAsia="en-GB" w:bidi="bn-IN"/>
        </w:rPr>
        <w:t xml:space="preserve">et dispositifs médicaux </w:t>
      </w:r>
      <w:r w:rsidR="00416ED7" w:rsidRPr="00371CE6">
        <w:rPr>
          <w:rFonts w:ascii="Verdana" w:eastAsia="Times New Roman" w:hAnsi="Verdana" w:cs="Times New Roman"/>
          <w:b/>
          <w:bCs/>
          <w:kern w:val="36"/>
          <w:sz w:val="20"/>
          <w:szCs w:val="20"/>
          <w:lang w:val="fr-BE" w:eastAsia="en-GB" w:bidi="bn-IN"/>
        </w:rPr>
        <w:t>contrefaits et illégaux</w:t>
      </w:r>
    </w:p>
    <w:p w14:paraId="23A82B4D" w14:textId="77777777" w:rsidR="00416ED7" w:rsidRPr="001652E9" w:rsidRDefault="00416ED7" w:rsidP="00371CE6">
      <w:pPr>
        <w:spacing w:after="0" w:line="240" w:lineRule="auto"/>
        <w:rPr>
          <w:rFonts w:ascii="Verdana" w:hAnsi="Verdana"/>
          <w:sz w:val="20"/>
          <w:szCs w:val="20"/>
          <w:lang w:val="fr-BE"/>
        </w:rPr>
      </w:pPr>
    </w:p>
    <w:p w14:paraId="1F032A00" w14:textId="1C69E0FB" w:rsidR="00E3402A" w:rsidRPr="00F1011E" w:rsidRDefault="00307041" w:rsidP="00E3402A">
      <w:pPr>
        <w:spacing w:after="0" w:line="240" w:lineRule="auto"/>
        <w:rPr>
          <w:rFonts w:ascii="Verdana" w:hAnsi="Verdana"/>
          <w:sz w:val="20"/>
          <w:szCs w:val="20"/>
          <w:lang w:val="fr-BE"/>
        </w:rPr>
      </w:pPr>
      <w:r w:rsidRPr="00307041">
        <w:rPr>
          <w:rFonts w:ascii="Verdana" w:hAnsi="Verdana"/>
          <w:sz w:val="20"/>
          <w:szCs w:val="20"/>
          <w:lang w:val="fr-BE"/>
        </w:rPr>
        <w:t>Pour la dixième fois consécutive</w:t>
      </w:r>
      <w:r>
        <w:rPr>
          <w:rFonts w:ascii="Verdana" w:hAnsi="Verdana"/>
          <w:sz w:val="20"/>
          <w:szCs w:val="20"/>
          <w:lang w:val="fr-BE"/>
        </w:rPr>
        <w:t>, l</w:t>
      </w:r>
      <w:r w:rsidR="00FD4A7D" w:rsidRPr="00371CE6">
        <w:rPr>
          <w:rFonts w:ascii="Verdana" w:hAnsi="Verdana"/>
          <w:sz w:val="20"/>
          <w:szCs w:val="20"/>
          <w:lang w:val="fr-BE"/>
        </w:rPr>
        <w:t xml:space="preserve">es </w:t>
      </w:r>
      <w:r w:rsidR="00CF527C">
        <w:rPr>
          <w:rFonts w:ascii="Verdana" w:hAnsi="Verdana"/>
          <w:sz w:val="20"/>
          <w:szCs w:val="20"/>
          <w:lang w:val="fr-BE"/>
        </w:rPr>
        <w:t>D</w:t>
      </w:r>
      <w:r w:rsidR="00FD4A7D" w:rsidRPr="00371CE6">
        <w:rPr>
          <w:rFonts w:ascii="Verdana" w:hAnsi="Verdana"/>
          <w:sz w:val="20"/>
          <w:szCs w:val="20"/>
          <w:lang w:val="fr-BE"/>
        </w:rPr>
        <w:t>ouanes belges</w:t>
      </w:r>
      <w:r w:rsidR="00F67AE0">
        <w:rPr>
          <w:rFonts w:ascii="Verdana" w:hAnsi="Verdana"/>
          <w:sz w:val="20"/>
          <w:szCs w:val="20"/>
          <w:lang w:val="fr-BE"/>
        </w:rPr>
        <w:t>,</w:t>
      </w:r>
      <w:r w:rsidR="00416ED7" w:rsidRPr="00F1011E">
        <w:rPr>
          <w:rFonts w:ascii="Verdana" w:hAnsi="Verdana"/>
          <w:sz w:val="20"/>
          <w:szCs w:val="20"/>
          <w:lang w:val="fr-BE"/>
        </w:rPr>
        <w:t xml:space="preserve"> l’Agence fédérale des médicaments et des produits de santé (AFMPS)</w:t>
      </w:r>
      <w:r w:rsidR="007A23AE">
        <w:rPr>
          <w:rFonts w:ascii="Verdana" w:hAnsi="Verdana"/>
          <w:sz w:val="20"/>
          <w:szCs w:val="20"/>
          <w:lang w:val="fr-BE"/>
        </w:rPr>
        <w:t xml:space="preserve"> et la</w:t>
      </w:r>
      <w:r w:rsidR="007A23AE" w:rsidRPr="00371CE6">
        <w:rPr>
          <w:rFonts w:ascii="Verdana" w:eastAsia="Times New Roman" w:hAnsi="Verdana" w:cs="Times New Roman"/>
          <w:sz w:val="20"/>
          <w:szCs w:val="20"/>
          <w:lang w:eastAsia="en-GB" w:bidi="bn-IN"/>
        </w:rPr>
        <w:t xml:space="preserve"> Cellule Hormones de </w:t>
      </w:r>
      <w:r w:rsidR="007A23AE">
        <w:rPr>
          <w:rFonts w:ascii="Verdana" w:eastAsia="Times New Roman" w:hAnsi="Verdana" w:cs="Times New Roman"/>
          <w:sz w:val="20"/>
          <w:szCs w:val="20"/>
          <w:lang w:eastAsia="en-GB" w:bidi="bn-IN"/>
        </w:rPr>
        <w:t>l</w:t>
      </w:r>
      <w:r w:rsidR="007A23AE" w:rsidRPr="00D03849">
        <w:rPr>
          <w:rFonts w:ascii="Verdana" w:eastAsia="Times New Roman" w:hAnsi="Verdana" w:cs="Times New Roman"/>
          <w:sz w:val="20"/>
          <w:szCs w:val="20"/>
          <w:lang w:eastAsia="en-GB" w:bidi="bn-IN"/>
        </w:rPr>
        <w:t>a direction centrale pour la lutte contre la criminalité grave et organisée</w:t>
      </w:r>
      <w:r w:rsidR="007A23AE">
        <w:rPr>
          <w:rFonts w:ascii="Verdana" w:eastAsia="Times New Roman" w:hAnsi="Verdana" w:cs="Times New Roman"/>
          <w:sz w:val="20"/>
          <w:szCs w:val="20"/>
          <w:lang w:eastAsia="en-GB" w:bidi="bn-IN"/>
        </w:rPr>
        <w:t xml:space="preserve"> (DJSOC)</w:t>
      </w:r>
      <w:r w:rsidR="007A23AE" w:rsidRPr="00D03849">
        <w:rPr>
          <w:rFonts w:ascii="Verdana" w:eastAsia="Times New Roman" w:hAnsi="Verdana" w:cs="Times New Roman"/>
          <w:sz w:val="20"/>
          <w:szCs w:val="20"/>
          <w:lang w:eastAsia="en-GB" w:bidi="bn-IN"/>
        </w:rPr>
        <w:t xml:space="preserve"> </w:t>
      </w:r>
      <w:r w:rsidR="007A23AE">
        <w:rPr>
          <w:rFonts w:ascii="Verdana" w:eastAsia="Times New Roman" w:hAnsi="Verdana" w:cs="Times New Roman"/>
          <w:sz w:val="20"/>
          <w:szCs w:val="20"/>
          <w:lang w:eastAsia="en-GB" w:bidi="bn-IN"/>
        </w:rPr>
        <w:t xml:space="preserve">de la Police Fédérale </w:t>
      </w:r>
      <w:r w:rsidR="00FD4A7D" w:rsidRPr="00371CE6">
        <w:rPr>
          <w:rFonts w:ascii="Verdana" w:hAnsi="Verdana"/>
          <w:sz w:val="20"/>
          <w:szCs w:val="20"/>
          <w:lang w:val="fr-BE"/>
        </w:rPr>
        <w:t>ont participé à l’opération</w:t>
      </w:r>
      <w:r w:rsidRPr="00307041">
        <w:t xml:space="preserve"> </w:t>
      </w:r>
      <w:r w:rsidRPr="00307041">
        <w:rPr>
          <w:rFonts w:ascii="Verdana" w:hAnsi="Verdana"/>
          <w:sz w:val="20"/>
          <w:szCs w:val="20"/>
          <w:lang w:val="fr-BE"/>
        </w:rPr>
        <w:t>de collaboration internationale</w:t>
      </w:r>
      <w:r w:rsidR="00FD4A7D" w:rsidRPr="00371CE6">
        <w:rPr>
          <w:rFonts w:ascii="Verdana" w:hAnsi="Verdana"/>
          <w:sz w:val="20"/>
          <w:szCs w:val="20"/>
          <w:lang w:val="fr-BE"/>
        </w:rPr>
        <w:t xml:space="preserve"> Pangea</w:t>
      </w:r>
      <w:r w:rsidR="00490A69">
        <w:rPr>
          <w:rFonts w:ascii="Verdana" w:hAnsi="Verdana"/>
          <w:sz w:val="20"/>
          <w:szCs w:val="20"/>
          <w:lang w:val="fr-BE"/>
        </w:rPr>
        <w:t xml:space="preserve">. Cette opération, </w:t>
      </w:r>
      <w:r w:rsidR="00E3402A">
        <w:rPr>
          <w:rFonts w:ascii="Verdana" w:hAnsi="Verdana"/>
          <w:sz w:val="20"/>
          <w:szCs w:val="20"/>
          <w:lang w:val="fr-BE"/>
        </w:rPr>
        <w:t>coordonnée par INTERPOL</w:t>
      </w:r>
      <w:r w:rsidR="00490A69">
        <w:rPr>
          <w:rFonts w:ascii="Verdana" w:hAnsi="Verdana"/>
          <w:sz w:val="20"/>
          <w:szCs w:val="20"/>
          <w:lang w:val="fr-BE"/>
        </w:rPr>
        <w:t>,</w:t>
      </w:r>
      <w:r w:rsidR="00E3402A">
        <w:rPr>
          <w:rFonts w:ascii="Verdana" w:hAnsi="Verdana"/>
          <w:sz w:val="20"/>
          <w:szCs w:val="20"/>
          <w:lang w:val="fr-BE"/>
        </w:rPr>
        <w:t xml:space="preserve"> </w:t>
      </w:r>
      <w:r w:rsidR="00490A69" w:rsidRPr="00307041">
        <w:rPr>
          <w:rFonts w:ascii="Verdana" w:hAnsi="Verdana"/>
          <w:sz w:val="20"/>
          <w:szCs w:val="20"/>
          <w:lang w:val="fr-BE"/>
        </w:rPr>
        <w:t>vis</w:t>
      </w:r>
      <w:r w:rsidR="00490A69">
        <w:rPr>
          <w:rFonts w:ascii="Verdana" w:hAnsi="Verdana"/>
          <w:sz w:val="20"/>
          <w:szCs w:val="20"/>
          <w:lang w:val="fr-BE"/>
        </w:rPr>
        <w:t>e</w:t>
      </w:r>
      <w:r w:rsidR="00490A69" w:rsidRPr="00307041">
        <w:rPr>
          <w:rFonts w:ascii="Verdana" w:hAnsi="Verdana"/>
          <w:sz w:val="20"/>
          <w:szCs w:val="20"/>
          <w:lang w:val="fr-BE"/>
        </w:rPr>
        <w:t xml:space="preserve"> </w:t>
      </w:r>
      <w:r w:rsidRPr="00307041">
        <w:rPr>
          <w:rFonts w:ascii="Verdana" w:hAnsi="Verdana"/>
          <w:sz w:val="20"/>
          <w:szCs w:val="20"/>
          <w:lang w:val="fr-BE"/>
        </w:rPr>
        <w:t xml:space="preserve">spécifiquement l’interception de </w:t>
      </w:r>
      <w:r w:rsidR="00FD4A7D" w:rsidRPr="00371CE6">
        <w:rPr>
          <w:rFonts w:ascii="Verdana" w:hAnsi="Verdana"/>
          <w:sz w:val="20"/>
          <w:szCs w:val="20"/>
          <w:lang w:val="fr-BE"/>
        </w:rPr>
        <w:t xml:space="preserve">médicaments </w:t>
      </w:r>
      <w:r w:rsidR="00CC1CE2">
        <w:rPr>
          <w:rFonts w:ascii="Verdana" w:hAnsi="Verdana"/>
          <w:sz w:val="20"/>
          <w:szCs w:val="20"/>
          <w:lang w:val="fr-BE"/>
        </w:rPr>
        <w:t xml:space="preserve">et de dispositifs médicaux </w:t>
      </w:r>
      <w:r w:rsidR="00416ED7" w:rsidRPr="00F1011E">
        <w:rPr>
          <w:rFonts w:ascii="Verdana" w:hAnsi="Verdana"/>
          <w:sz w:val="20"/>
          <w:szCs w:val="20"/>
          <w:lang w:val="fr-BE"/>
        </w:rPr>
        <w:t xml:space="preserve">contrefaits et </w:t>
      </w:r>
      <w:r w:rsidR="00FD4A7D" w:rsidRPr="00371CE6">
        <w:rPr>
          <w:rFonts w:ascii="Verdana" w:hAnsi="Verdana"/>
          <w:sz w:val="20"/>
          <w:szCs w:val="20"/>
          <w:lang w:val="fr-BE"/>
        </w:rPr>
        <w:t>illégaux.</w:t>
      </w:r>
      <w:r w:rsidR="007333B1">
        <w:rPr>
          <w:rFonts w:ascii="Verdana" w:hAnsi="Verdana"/>
          <w:sz w:val="20"/>
          <w:szCs w:val="20"/>
          <w:lang w:val="fr-BE"/>
        </w:rPr>
        <w:t xml:space="preserve"> </w:t>
      </w:r>
      <w:r w:rsidR="00E3402A">
        <w:rPr>
          <w:rFonts w:ascii="Verdana" w:hAnsi="Verdana"/>
          <w:sz w:val="20"/>
          <w:szCs w:val="20"/>
          <w:lang w:val="fr-BE"/>
        </w:rPr>
        <w:t>Cette année, une attention particulière portait sur les dispositifs médicaux contrefaits tels que l</w:t>
      </w:r>
      <w:r w:rsidR="0037546A">
        <w:rPr>
          <w:rFonts w:ascii="Verdana" w:hAnsi="Verdana"/>
          <w:sz w:val="20"/>
          <w:szCs w:val="20"/>
          <w:lang w:val="fr-BE"/>
        </w:rPr>
        <w:t>e matériel</w:t>
      </w:r>
      <w:r w:rsidR="00E3402A">
        <w:rPr>
          <w:rFonts w:ascii="Verdana" w:hAnsi="Verdana"/>
          <w:sz w:val="20"/>
          <w:szCs w:val="20"/>
          <w:lang w:val="fr-BE"/>
        </w:rPr>
        <w:t xml:space="preserve"> de dentisterie et les préservatifs, ainsi que sur les opioïdes et plus particulièrement le Fentanyl.</w:t>
      </w:r>
    </w:p>
    <w:p w14:paraId="01F63995" w14:textId="77777777" w:rsidR="00E3402A" w:rsidRDefault="00E3402A" w:rsidP="00371CE6">
      <w:pPr>
        <w:spacing w:after="0" w:line="240" w:lineRule="auto"/>
        <w:rPr>
          <w:rFonts w:ascii="Verdana" w:hAnsi="Verdana"/>
          <w:sz w:val="20"/>
          <w:szCs w:val="20"/>
          <w:lang w:val="fr-BE"/>
        </w:rPr>
      </w:pPr>
    </w:p>
    <w:p w14:paraId="12CEAA54" w14:textId="16E2BC44" w:rsidR="00E3402A" w:rsidRPr="00371CE6" w:rsidRDefault="00E3402A" w:rsidP="00E3402A">
      <w:pPr>
        <w:spacing w:after="0" w:line="240" w:lineRule="auto"/>
        <w:rPr>
          <w:rFonts w:ascii="Verdana" w:hAnsi="Verdana" w:cs="Arial"/>
          <w:sz w:val="20"/>
          <w:szCs w:val="20"/>
          <w:lang w:val="fr-BE"/>
        </w:rPr>
      </w:pPr>
      <w:r>
        <w:rPr>
          <w:rFonts w:ascii="Verdana" w:hAnsi="Verdana"/>
          <w:sz w:val="20"/>
          <w:szCs w:val="20"/>
          <w:lang w:val="fr-BE"/>
        </w:rPr>
        <w:t xml:space="preserve">En Belgique, </w:t>
      </w:r>
      <w:r w:rsidR="001421B0">
        <w:rPr>
          <w:rFonts w:ascii="Verdana" w:hAnsi="Verdana"/>
          <w:sz w:val="20"/>
          <w:szCs w:val="20"/>
          <w:lang w:val="fr-BE"/>
        </w:rPr>
        <w:t>les vérifications conjointes</w:t>
      </w:r>
      <w:r w:rsidRPr="00307041">
        <w:rPr>
          <w:rFonts w:ascii="Verdana" w:hAnsi="Verdana"/>
          <w:sz w:val="20"/>
          <w:szCs w:val="20"/>
          <w:lang w:val="fr-BE"/>
        </w:rPr>
        <w:t>, menée</w:t>
      </w:r>
      <w:r w:rsidR="001421B0">
        <w:rPr>
          <w:rFonts w:ascii="Verdana" w:hAnsi="Verdana"/>
          <w:sz w:val="20"/>
          <w:szCs w:val="20"/>
          <w:lang w:val="fr-BE"/>
        </w:rPr>
        <w:t>s</w:t>
      </w:r>
      <w:r w:rsidRPr="00307041">
        <w:rPr>
          <w:rFonts w:ascii="Verdana" w:hAnsi="Verdana"/>
          <w:sz w:val="20"/>
          <w:szCs w:val="20"/>
          <w:lang w:val="fr-BE"/>
        </w:rPr>
        <w:t xml:space="preserve"> </w:t>
      </w:r>
      <w:r>
        <w:rPr>
          <w:rFonts w:ascii="Verdana" w:hAnsi="Verdana"/>
          <w:sz w:val="20"/>
          <w:szCs w:val="20"/>
          <w:lang w:val="fr-BE"/>
        </w:rPr>
        <w:t>du</w:t>
      </w:r>
      <w:r w:rsidRPr="00371CE6">
        <w:rPr>
          <w:rFonts w:ascii="Verdana" w:hAnsi="Verdana"/>
          <w:sz w:val="20"/>
          <w:szCs w:val="20"/>
          <w:lang w:val="fr-BE"/>
        </w:rPr>
        <w:t xml:space="preserve"> </w:t>
      </w:r>
      <w:r w:rsidRPr="00371CE6">
        <w:rPr>
          <w:rFonts w:ascii="Verdana" w:hAnsi="Verdana" w:cs="Arial"/>
          <w:b/>
          <w:bCs/>
          <w:sz w:val="20"/>
          <w:szCs w:val="20"/>
          <w:lang w:val="fr-BE"/>
        </w:rPr>
        <w:t>8 au 14 septembre 2017</w:t>
      </w:r>
      <w:r w:rsidRPr="00371CE6">
        <w:rPr>
          <w:rFonts w:ascii="Verdana" w:hAnsi="Verdana" w:cs="Arial"/>
          <w:sz w:val="20"/>
          <w:szCs w:val="20"/>
          <w:lang w:val="fr-BE"/>
        </w:rPr>
        <w:t>,</w:t>
      </w:r>
      <w:r w:rsidRPr="00371CE6">
        <w:rPr>
          <w:rFonts w:ascii="Verdana" w:hAnsi="Verdana"/>
          <w:sz w:val="20"/>
          <w:szCs w:val="20"/>
          <w:lang w:val="fr-BE"/>
        </w:rPr>
        <w:t xml:space="preserve"> </w:t>
      </w:r>
      <w:r w:rsidR="001421B0" w:rsidRPr="00371CE6">
        <w:rPr>
          <w:rFonts w:ascii="Verdana" w:hAnsi="Verdana"/>
          <w:sz w:val="20"/>
          <w:szCs w:val="20"/>
          <w:lang w:val="fr-BE"/>
        </w:rPr>
        <w:t>ont</w:t>
      </w:r>
      <w:r w:rsidRPr="00371CE6">
        <w:rPr>
          <w:rFonts w:ascii="Verdana" w:hAnsi="Verdana"/>
          <w:sz w:val="20"/>
          <w:szCs w:val="20"/>
          <w:lang w:val="fr-BE"/>
        </w:rPr>
        <w:t xml:space="preserve"> </w:t>
      </w:r>
      <w:r w:rsidR="00914476" w:rsidRPr="00371CE6">
        <w:rPr>
          <w:rFonts w:ascii="Verdana" w:hAnsi="Verdana"/>
          <w:sz w:val="20"/>
          <w:szCs w:val="20"/>
          <w:lang w:val="fr-BE"/>
        </w:rPr>
        <w:t xml:space="preserve">permis </w:t>
      </w:r>
      <w:r w:rsidR="00914476" w:rsidRPr="00371CE6">
        <w:rPr>
          <w:rFonts w:ascii="Verdana" w:hAnsi="Verdana"/>
          <w:b/>
          <w:bCs/>
          <w:sz w:val="20"/>
          <w:szCs w:val="20"/>
          <w:lang w:val="fr-BE"/>
        </w:rPr>
        <w:t>l’inspection de</w:t>
      </w:r>
      <w:r w:rsidR="00914476" w:rsidRPr="00371CE6">
        <w:rPr>
          <w:rFonts w:ascii="Verdana" w:eastAsia="Times New Roman" w:hAnsi="Verdana" w:cs="Times New Roman"/>
          <w:b/>
          <w:bCs/>
          <w:sz w:val="20"/>
          <w:szCs w:val="20"/>
          <w:lang w:eastAsia="en-GB" w:bidi="bn-IN"/>
        </w:rPr>
        <w:t xml:space="preserve"> 8 547 envois</w:t>
      </w:r>
      <w:r w:rsidR="00914476" w:rsidRPr="00371CE6">
        <w:rPr>
          <w:rFonts w:ascii="Verdana" w:hAnsi="Verdana"/>
          <w:b/>
          <w:bCs/>
          <w:sz w:val="20"/>
          <w:szCs w:val="20"/>
          <w:lang w:val="fr-BE"/>
        </w:rPr>
        <w:t xml:space="preserve"> </w:t>
      </w:r>
      <w:r w:rsidR="00914476" w:rsidRPr="00371CE6">
        <w:rPr>
          <w:rFonts w:ascii="Verdana" w:hAnsi="Verdana"/>
          <w:sz w:val="20"/>
          <w:szCs w:val="20"/>
          <w:lang w:val="fr-BE"/>
        </w:rPr>
        <w:t>postaux et par service de courrier express</w:t>
      </w:r>
      <w:r w:rsidR="00914476" w:rsidRPr="00371CE6">
        <w:rPr>
          <w:rFonts w:ascii="Verdana" w:eastAsia="Times New Roman" w:hAnsi="Verdana" w:cs="Times New Roman"/>
          <w:sz w:val="20"/>
          <w:szCs w:val="20"/>
          <w:lang w:eastAsia="en-GB" w:bidi="bn-IN"/>
        </w:rPr>
        <w:t>, dans les aéroports belges de Zaventem (B-Post, DHL Vilvoorde, TNT, UPS et FEDEX) et Bierset (TNT, Aramex et Swissport)</w:t>
      </w:r>
      <w:r w:rsidR="00914476" w:rsidRPr="00371CE6">
        <w:rPr>
          <w:rFonts w:ascii="Verdana" w:hAnsi="Verdana"/>
          <w:color w:val="000000"/>
          <w:sz w:val="20"/>
          <w:szCs w:val="20"/>
          <w:lang w:val="fr-BE"/>
        </w:rPr>
        <w:t>.</w:t>
      </w:r>
    </w:p>
    <w:p w14:paraId="76B53A0E" w14:textId="77777777" w:rsidR="00416ED7" w:rsidRPr="00371CE6" w:rsidRDefault="00416ED7" w:rsidP="00371CE6">
      <w:pPr>
        <w:spacing w:after="0" w:line="240" w:lineRule="auto"/>
        <w:rPr>
          <w:rFonts w:ascii="Verdana" w:hAnsi="Verdana"/>
          <w:color w:val="000000"/>
          <w:sz w:val="20"/>
          <w:szCs w:val="20"/>
          <w:lang w:val="fr-BE"/>
        </w:rPr>
      </w:pPr>
    </w:p>
    <w:p w14:paraId="1EABE048" w14:textId="7D2F8C08" w:rsidR="00F1011E" w:rsidRPr="00371CE6" w:rsidRDefault="00914476" w:rsidP="00371CE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 w:bidi="bn-IN"/>
        </w:rPr>
      </w:pPr>
      <w:r w:rsidRPr="00371CE6">
        <w:rPr>
          <w:rFonts w:ascii="Verdana" w:hAnsi="Verdana"/>
          <w:sz w:val="20"/>
          <w:szCs w:val="20"/>
          <w:lang w:val="fr-BE"/>
        </w:rPr>
        <w:t>Parmi c</w:t>
      </w:r>
      <w:r w:rsidR="00307041" w:rsidRPr="00371CE6">
        <w:rPr>
          <w:rFonts w:ascii="Verdana" w:hAnsi="Verdana"/>
          <w:sz w:val="20"/>
          <w:szCs w:val="20"/>
          <w:lang w:val="fr-BE"/>
        </w:rPr>
        <w:t xml:space="preserve">es colis contrôlés, </w:t>
      </w:r>
      <w:r w:rsidR="00D47E51" w:rsidRPr="00371CE6">
        <w:rPr>
          <w:rFonts w:ascii="Verdana" w:hAnsi="Verdana"/>
          <w:sz w:val="20"/>
          <w:szCs w:val="20"/>
          <w:lang w:val="fr-BE"/>
        </w:rPr>
        <w:t>336</w:t>
      </w:r>
      <w:r w:rsidR="00F446C2" w:rsidRPr="00371CE6">
        <w:rPr>
          <w:rFonts w:ascii="Verdana" w:eastAsia="Times New Roman" w:hAnsi="Verdana" w:cs="Times New Roman"/>
          <w:sz w:val="20"/>
          <w:szCs w:val="20"/>
          <w:lang w:eastAsia="en-GB" w:bidi="bn-IN"/>
        </w:rPr>
        <w:t xml:space="preserve"> envois ont été bloqués pour susp</w:t>
      </w:r>
      <w:r w:rsidR="00307041" w:rsidRPr="00371CE6">
        <w:rPr>
          <w:rFonts w:ascii="Verdana" w:eastAsia="Times New Roman" w:hAnsi="Verdana" w:cs="Times New Roman"/>
          <w:sz w:val="20"/>
          <w:szCs w:val="20"/>
          <w:lang w:eastAsia="en-GB" w:bidi="bn-IN"/>
        </w:rPr>
        <w:t>icion</w:t>
      </w:r>
      <w:r w:rsidR="00F446C2" w:rsidRPr="00371CE6">
        <w:rPr>
          <w:rFonts w:ascii="Verdana" w:eastAsia="Times New Roman" w:hAnsi="Verdana" w:cs="Times New Roman"/>
          <w:sz w:val="20"/>
          <w:szCs w:val="20"/>
          <w:lang w:eastAsia="en-GB" w:bidi="bn-IN"/>
        </w:rPr>
        <w:t xml:space="preserve"> </w:t>
      </w:r>
      <w:r w:rsidR="00307041" w:rsidRPr="00371CE6">
        <w:rPr>
          <w:rFonts w:ascii="Verdana" w:eastAsia="Times New Roman" w:hAnsi="Verdana" w:cs="Times New Roman"/>
          <w:sz w:val="20"/>
          <w:szCs w:val="20"/>
          <w:lang w:eastAsia="en-GB" w:bidi="bn-IN"/>
        </w:rPr>
        <w:t xml:space="preserve">de </w:t>
      </w:r>
      <w:r w:rsidR="00F446C2" w:rsidRPr="00371CE6">
        <w:rPr>
          <w:rFonts w:ascii="Verdana" w:eastAsia="Times New Roman" w:hAnsi="Verdana" w:cs="Times New Roman"/>
          <w:sz w:val="20"/>
          <w:szCs w:val="20"/>
          <w:lang w:eastAsia="en-GB" w:bidi="bn-IN"/>
        </w:rPr>
        <w:t>présence de médicaments</w:t>
      </w:r>
      <w:r w:rsidR="007333B1" w:rsidRPr="00371CE6">
        <w:rPr>
          <w:rFonts w:ascii="Verdana" w:eastAsia="Times New Roman" w:hAnsi="Verdana" w:cs="Times New Roman"/>
          <w:sz w:val="20"/>
          <w:szCs w:val="20"/>
          <w:lang w:eastAsia="en-GB" w:bidi="bn-IN"/>
        </w:rPr>
        <w:t xml:space="preserve"> ou de dispositifs médicaux</w:t>
      </w:r>
      <w:r w:rsidR="00F446C2" w:rsidRPr="00371CE6">
        <w:rPr>
          <w:rFonts w:ascii="Verdana" w:eastAsia="Times New Roman" w:hAnsi="Verdana" w:cs="Times New Roman"/>
          <w:sz w:val="20"/>
          <w:szCs w:val="20"/>
          <w:lang w:eastAsia="en-GB" w:bidi="bn-IN"/>
        </w:rPr>
        <w:t>.</w:t>
      </w:r>
      <w:r w:rsidR="007A2FE2" w:rsidRPr="00371CE6">
        <w:rPr>
          <w:rFonts w:ascii="Verdana" w:eastAsia="Times New Roman" w:hAnsi="Verdana" w:cs="Times New Roman"/>
          <w:sz w:val="20"/>
          <w:szCs w:val="20"/>
          <w:lang w:eastAsia="en-GB" w:bidi="bn-IN"/>
        </w:rPr>
        <w:t xml:space="preserve"> </w:t>
      </w:r>
      <w:r w:rsidR="00F446C2" w:rsidRPr="00371CE6">
        <w:rPr>
          <w:rFonts w:ascii="Verdana" w:eastAsia="Times New Roman" w:hAnsi="Verdana" w:cs="Times New Roman"/>
          <w:sz w:val="20"/>
          <w:szCs w:val="20"/>
          <w:lang w:eastAsia="en-GB" w:bidi="bn-IN"/>
        </w:rPr>
        <w:t xml:space="preserve">L'AFMPS a ensuite </w:t>
      </w:r>
      <w:r w:rsidR="00F446C2" w:rsidRPr="00371CE6">
        <w:rPr>
          <w:rFonts w:ascii="Verdana" w:eastAsia="Times New Roman" w:hAnsi="Verdana" w:cs="Times New Roman"/>
          <w:b/>
          <w:bCs/>
          <w:sz w:val="20"/>
          <w:szCs w:val="20"/>
          <w:lang w:eastAsia="en-GB" w:bidi="bn-IN"/>
        </w:rPr>
        <w:t xml:space="preserve">saisi </w:t>
      </w:r>
      <w:r w:rsidR="00CC1CE2" w:rsidRPr="00371CE6">
        <w:rPr>
          <w:rFonts w:ascii="Verdana" w:eastAsia="Times New Roman" w:hAnsi="Verdana" w:cs="Times New Roman"/>
          <w:b/>
          <w:bCs/>
          <w:sz w:val="20"/>
          <w:szCs w:val="20"/>
          <w:lang w:eastAsia="en-GB" w:bidi="bn-IN"/>
        </w:rPr>
        <w:t>136</w:t>
      </w:r>
      <w:r w:rsidR="00F446C2" w:rsidRPr="00371CE6">
        <w:rPr>
          <w:rFonts w:ascii="Verdana" w:eastAsia="Times New Roman" w:hAnsi="Verdana" w:cs="Times New Roman"/>
          <w:b/>
          <w:bCs/>
          <w:sz w:val="20"/>
          <w:szCs w:val="20"/>
          <w:lang w:eastAsia="en-GB" w:bidi="bn-IN"/>
        </w:rPr>
        <w:t xml:space="preserve"> </w:t>
      </w:r>
      <w:r w:rsidR="007A2FE2" w:rsidRPr="00371CE6">
        <w:rPr>
          <w:rFonts w:ascii="Verdana" w:eastAsia="Times New Roman" w:hAnsi="Verdana" w:cs="Times New Roman"/>
          <w:b/>
          <w:bCs/>
          <w:sz w:val="20"/>
          <w:szCs w:val="20"/>
          <w:lang w:eastAsia="en-GB" w:bidi="bn-IN"/>
        </w:rPr>
        <w:t xml:space="preserve">de ces </w:t>
      </w:r>
      <w:r w:rsidR="00F446C2" w:rsidRPr="00371CE6">
        <w:rPr>
          <w:rFonts w:ascii="Verdana" w:eastAsia="Times New Roman" w:hAnsi="Verdana" w:cs="Times New Roman"/>
          <w:b/>
          <w:bCs/>
          <w:sz w:val="20"/>
          <w:szCs w:val="20"/>
          <w:lang w:eastAsia="en-GB" w:bidi="bn-IN"/>
        </w:rPr>
        <w:t>colis</w:t>
      </w:r>
      <w:r w:rsidR="00F446C2" w:rsidRPr="00371CE6">
        <w:rPr>
          <w:rFonts w:ascii="Verdana" w:eastAsia="Times New Roman" w:hAnsi="Verdana" w:cs="Times New Roman"/>
          <w:sz w:val="20"/>
          <w:szCs w:val="20"/>
          <w:lang w:eastAsia="en-GB" w:bidi="bn-IN"/>
        </w:rPr>
        <w:t>.</w:t>
      </w:r>
    </w:p>
    <w:p w14:paraId="1805B35E" w14:textId="77777777" w:rsidR="00F1011E" w:rsidRPr="00371CE6" w:rsidRDefault="00F1011E" w:rsidP="00371CE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highlight w:val="yellow"/>
          <w:lang w:eastAsia="en-GB" w:bidi="bn-IN"/>
        </w:rPr>
      </w:pPr>
    </w:p>
    <w:p w14:paraId="32383927" w14:textId="53563463" w:rsidR="001421B0" w:rsidRPr="00C773D8" w:rsidRDefault="001421B0" w:rsidP="001421B0">
      <w:pPr>
        <w:spacing w:after="0" w:line="240" w:lineRule="auto"/>
        <w:rPr>
          <w:rFonts w:ascii="Verdana" w:hAnsi="Verdana"/>
          <w:sz w:val="20"/>
          <w:szCs w:val="20"/>
          <w:lang w:val="fr-BE"/>
        </w:rPr>
      </w:pPr>
      <w:r w:rsidRPr="00C773D8">
        <w:rPr>
          <w:rFonts w:ascii="Verdana" w:hAnsi="Verdana"/>
          <w:sz w:val="20"/>
          <w:szCs w:val="20"/>
          <w:lang w:val="fr-BE"/>
        </w:rPr>
        <w:t>Le</w:t>
      </w:r>
      <w:r w:rsidR="005C1ECB">
        <w:rPr>
          <w:rFonts w:ascii="Verdana" w:hAnsi="Verdana"/>
          <w:sz w:val="20"/>
          <w:szCs w:val="20"/>
          <w:lang w:val="fr-BE"/>
        </w:rPr>
        <w:t>s pays d’origine à risque sont</w:t>
      </w:r>
      <w:r w:rsidRPr="00C773D8">
        <w:rPr>
          <w:rFonts w:ascii="Verdana" w:hAnsi="Verdana"/>
          <w:sz w:val="20"/>
          <w:szCs w:val="20"/>
          <w:lang w:val="fr-BE"/>
        </w:rPr>
        <w:t xml:space="preserve"> la Chine, l’Inde, la Thaïlande, la Turquie et Hong Kong.</w:t>
      </w:r>
    </w:p>
    <w:p w14:paraId="31F55E04" w14:textId="77777777" w:rsidR="001421B0" w:rsidRPr="00C773D8" w:rsidRDefault="001421B0" w:rsidP="001421B0">
      <w:pPr>
        <w:spacing w:after="0" w:line="240" w:lineRule="auto"/>
        <w:rPr>
          <w:rFonts w:ascii="Verdana" w:hAnsi="Verdana"/>
          <w:sz w:val="20"/>
          <w:szCs w:val="20"/>
          <w:highlight w:val="yellow"/>
          <w:lang w:val="fr-BE"/>
        </w:rPr>
      </w:pPr>
    </w:p>
    <w:p w14:paraId="2D2498EB" w14:textId="77777777" w:rsidR="001421B0" w:rsidRDefault="001421B0" w:rsidP="001421B0">
      <w:pPr>
        <w:spacing w:after="0" w:line="240" w:lineRule="auto"/>
        <w:rPr>
          <w:rFonts w:ascii="Verdana" w:hAnsi="Verdana"/>
          <w:sz w:val="20"/>
          <w:szCs w:val="20"/>
          <w:highlight w:val="yellow"/>
          <w:lang w:val="fr-BE"/>
        </w:rPr>
      </w:pPr>
      <w:r w:rsidRPr="00C773D8">
        <w:rPr>
          <w:rFonts w:ascii="Verdana" w:hAnsi="Verdana"/>
          <w:sz w:val="20"/>
          <w:szCs w:val="20"/>
          <w:lang w:val="fr-BE"/>
        </w:rPr>
        <w:t>Les produits les plus souvent trouvés sont :</w:t>
      </w:r>
      <w:r w:rsidRPr="00C773D8">
        <w:rPr>
          <w:rFonts w:ascii="Verdana" w:hAnsi="Verdana"/>
          <w:sz w:val="20"/>
          <w:szCs w:val="20"/>
          <w:highlight w:val="yellow"/>
          <w:lang w:val="fr-BE"/>
        </w:rPr>
        <w:t xml:space="preserve"> </w:t>
      </w:r>
    </w:p>
    <w:p w14:paraId="5A5B41F9" w14:textId="77777777" w:rsidR="00413D5F" w:rsidRDefault="00413D5F" w:rsidP="001421B0">
      <w:pPr>
        <w:spacing w:after="0" w:line="240" w:lineRule="auto"/>
        <w:rPr>
          <w:rFonts w:ascii="Verdana" w:hAnsi="Verdana"/>
          <w:sz w:val="20"/>
          <w:szCs w:val="20"/>
          <w:highlight w:val="yellow"/>
          <w:lang w:val="fr-BE"/>
        </w:rPr>
      </w:pPr>
    </w:p>
    <w:p w14:paraId="700B4490" w14:textId="77777777" w:rsidR="001421B0" w:rsidRDefault="001421B0" w:rsidP="001421B0">
      <w:pPr>
        <w:pStyle w:val="Lijstalinea"/>
        <w:numPr>
          <w:ilvl w:val="0"/>
          <w:numId w:val="3"/>
        </w:numPr>
        <w:spacing w:after="0" w:line="240" w:lineRule="auto"/>
        <w:rPr>
          <w:rFonts w:ascii="Verdana" w:hAnsi="Verdana"/>
          <w:bCs/>
          <w:sz w:val="20"/>
          <w:szCs w:val="20"/>
          <w:lang w:val="fr-BE"/>
        </w:rPr>
      </w:pPr>
      <w:r w:rsidRPr="00C773D8">
        <w:rPr>
          <w:rFonts w:ascii="Verdana" w:hAnsi="Verdana"/>
          <w:sz w:val="20"/>
          <w:szCs w:val="20"/>
          <w:lang w:val="fr-BE"/>
        </w:rPr>
        <w:t xml:space="preserve">des </w:t>
      </w:r>
      <w:r w:rsidRPr="00C773D8">
        <w:rPr>
          <w:rFonts w:ascii="Verdana" w:hAnsi="Verdana"/>
          <w:bCs/>
          <w:sz w:val="20"/>
          <w:szCs w:val="20"/>
          <w:lang w:val="fr-BE"/>
        </w:rPr>
        <w:t>produits stimulants l’érection,</w:t>
      </w:r>
    </w:p>
    <w:p w14:paraId="7B52364E" w14:textId="77777777" w:rsidR="001421B0" w:rsidRPr="00371CE6" w:rsidRDefault="001421B0" w:rsidP="001421B0">
      <w:pPr>
        <w:pStyle w:val="Lijstalinea"/>
        <w:numPr>
          <w:ilvl w:val="0"/>
          <w:numId w:val="3"/>
        </w:numPr>
        <w:spacing w:after="0" w:line="240" w:lineRule="auto"/>
        <w:rPr>
          <w:rFonts w:ascii="Verdana" w:hAnsi="Verdana"/>
          <w:bCs/>
          <w:sz w:val="20"/>
          <w:szCs w:val="20"/>
          <w:lang w:val="fr-BE"/>
        </w:rPr>
      </w:pPr>
      <w:r w:rsidRPr="00371CE6">
        <w:rPr>
          <w:rFonts w:ascii="Verdana" w:hAnsi="Verdana"/>
          <w:bCs/>
          <w:sz w:val="20"/>
          <w:szCs w:val="20"/>
          <w:lang w:val="fr-BE"/>
        </w:rPr>
        <w:t>des produits analgésiques,</w:t>
      </w:r>
    </w:p>
    <w:p w14:paraId="1BFA410E" w14:textId="77777777" w:rsidR="001421B0" w:rsidRPr="00C773D8" w:rsidRDefault="001421B0" w:rsidP="001421B0">
      <w:pPr>
        <w:pStyle w:val="Lijstalinea"/>
        <w:numPr>
          <w:ilvl w:val="0"/>
          <w:numId w:val="3"/>
        </w:numPr>
        <w:spacing w:after="0" w:line="240" w:lineRule="auto"/>
        <w:rPr>
          <w:rFonts w:ascii="Verdana" w:hAnsi="Verdana"/>
          <w:bCs/>
          <w:sz w:val="20"/>
          <w:szCs w:val="20"/>
          <w:lang w:val="fr-BE"/>
        </w:rPr>
      </w:pPr>
      <w:r w:rsidRPr="00C773D8">
        <w:rPr>
          <w:rFonts w:ascii="Verdana" w:hAnsi="Verdana"/>
          <w:bCs/>
          <w:sz w:val="20"/>
          <w:szCs w:val="20"/>
          <w:lang w:val="fr-BE"/>
        </w:rPr>
        <w:t xml:space="preserve">des substances psychoactives, </w:t>
      </w:r>
    </w:p>
    <w:p w14:paraId="6A9E6D28" w14:textId="77777777" w:rsidR="001421B0" w:rsidRPr="00C773D8" w:rsidRDefault="001421B0" w:rsidP="001421B0">
      <w:pPr>
        <w:pStyle w:val="Lijstalinea"/>
        <w:numPr>
          <w:ilvl w:val="0"/>
          <w:numId w:val="3"/>
        </w:numPr>
        <w:spacing w:after="0" w:line="240" w:lineRule="auto"/>
        <w:rPr>
          <w:rFonts w:ascii="Verdana" w:eastAsia="TimesNewRoman" w:hAnsi="Verdana"/>
          <w:sz w:val="20"/>
          <w:szCs w:val="20"/>
          <w:lang w:val="fr-BE" w:eastAsia="fr-FR"/>
        </w:rPr>
      </w:pPr>
      <w:r w:rsidRPr="00C773D8">
        <w:rPr>
          <w:rFonts w:ascii="Verdana" w:hAnsi="Verdana"/>
          <w:bCs/>
          <w:sz w:val="20"/>
          <w:szCs w:val="20"/>
          <w:lang w:val="fr-BE"/>
        </w:rPr>
        <w:t xml:space="preserve">des </w:t>
      </w:r>
      <w:r w:rsidRPr="00C773D8">
        <w:rPr>
          <w:rFonts w:ascii="Verdana" w:eastAsia="TimesNewRoman" w:hAnsi="Verdana"/>
          <w:sz w:val="20"/>
          <w:szCs w:val="20"/>
          <w:lang w:val="fr-BE" w:eastAsia="fr-FR"/>
        </w:rPr>
        <w:t>produits dopants, anabolisants, stéroïdes,</w:t>
      </w:r>
    </w:p>
    <w:p w14:paraId="5ACE84C6" w14:textId="77777777" w:rsidR="001421B0" w:rsidRPr="00C773D8" w:rsidRDefault="001421B0" w:rsidP="001421B0">
      <w:pPr>
        <w:pStyle w:val="Lijstalinea"/>
        <w:numPr>
          <w:ilvl w:val="0"/>
          <w:numId w:val="3"/>
        </w:numPr>
        <w:spacing w:after="0" w:line="240" w:lineRule="auto"/>
        <w:rPr>
          <w:rFonts w:ascii="Verdana" w:hAnsi="Verdana"/>
          <w:sz w:val="20"/>
          <w:szCs w:val="20"/>
          <w:lang w:val="fr-BE"/>
        </w:rPr>
      </w:pPr>
      <w:r w:rsidRPr="00C773D8">
        <w:rPr>
          <w:rFonts w:ascii="Verdana" w:eastAsia="TimesNewRoman" w:hAnsi="Verdana"/>
          <w:sz w:val="20"/>
          <w:szCs w:val="20"/>
          <w:lang w:val="fr-BE" w:eastAsia="fr-FR"/>
        </w:rPr>
        <w:t xml:space="preserve">des </w:t>
      </w:r>
      <w:r w:rsidRPr="00C773D8">
        <w:rPr>
          <w:rFonts w:ascii="Verdana" w:hAnsi="Verdana"/>
          <w:bCs/>
          <w:sz w:val="20"/>
          <w:szCs w:val="20"/>
          <w:lang w:val="fr-BE"/>
        </w:rPr>
        <w:t>produits amaigrissants illégaux.</w:t>
      </w:r>
    </w:p>
    <w:p w14:paraId="4A95FAD3" w14:textId="77777777" w:rsidR="001421B0" w:rsidRDefault="001421B0" w:rsidP="00371CE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 w:bidi="bn-IN"/>
        </w:rPr>
      </w:pPr>
    </w:p>
    <w:p w14:paraId="3DAA4B74" w14:textId="24E8CC76" w:rsidR="007F2E66" w:rsidRDefault="00F1011E" w:rsidP="00371CE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 w:bidi="bn-IN"/>
        </w:rPr>
      </w:pPr>
      <w:r w:rsidRPr="00371CE6">
        <w:rPr>
          <w:rFonts w:ascii="Verdana" w:eastAsia="Times New Roman" w:hAnsi="Verdana" w:cs="Times New Roman"/>
          <w:sz w:val="20"/>
          <w:szCs w:val="20"/>
          <w:lang w:eastAsia="en-GB" w:bidi="bn-IN"/>
        </w:rPr>
        <w:t xml:space="preserve">Par ailleurs, les services douaniers ont encore dressé </w:t>
      </w:r>
      <w:r w:rsidR="00914476" w:rsidRPr="00371CE6">
        <w:rPr>
          <w:rFonts w:ascii="Verdana" w:hAnsi="Verdana"/>
          <w:b/>
          <w:bCs/>
          <w:sz w:val="20"/>
          <w:szCs w:val="20"/>
          <w:lang w:val="fr-BE"/>
        </w:rPr>
        <w:t xml:space="preserve">572 </w:t>
      </w:r>
      <w:r w:rsidRPr="00371CE6">
        <w:rPr>
          <w:rFonts w:ascii="Verdana" w:eastAsia="Times New Roman" w:hAnsi="Verdana" w:cs="Times New Roman"/>
          <w:b/>
          <w:bCs/>
          <w:sz w:val="20"/>
          <w:szCs w:val="20"/>
          <w:lang w:eastAsia="en-GB" w:bidi="bn-IN"/>
        </w:rPr>
        <w:t>constats concernant des substances autres que des médicaments</w:t>
      </w:r>
      <w:r w:rsidR="00490A69">
        <w:rPr>
          <w:rFonts w:ascii="Verdana" w:eastAsia="Times New Roman" w:hAnsi="Verdana" w:cs="Times New Roman"/>
          <w:b/>
          <w:bCs/>
          <w:sz w:val="20"/>
          <w:szCs w:val="20"/>
          <w:lang w:eastAsia="en-GB" w:bidi="bn-IN"/>
        </w:rPr>
        <w:t>,</w:t>
      </w:r>
      <w:r w:rsidR="00490A69">
        <w:rPr>
          <w:rFonts w:ascii="Verdana" w:eastAsia="Times New Roman" w:hAnsi="Verdana" w:cs="Times New Roman"/>
          <w:sz w:val="20"/>
          <w:szCs w:val="20"/>
          <w:lang w:eastAsia="en-GB" w:bidi="bn-IN"/>
        </w:rPr>
        <w:t xml:space="preserve"> </w:t>
      </w:r>
      <w:r w:rsidR="00490A69" w:rsidRPr="00490A69">
        <w:rPr>
          <w:rFonts w:ascii="Verdana" w:eastAsia="Times New Roman" w:hAnsi="Verdana" w:cs="Times New Roman"/>
          <w:sz w:val="20"/>
          <w:szCs w:val="20"/>
          <w:lang w:eastAsia="en-GB" w:bidi="bn-IN"/>
        </w:rPr>
        <w:t>dont 177 de contrefaçon, 164 de sous-estimation fiscale, 40 liés à la sécurité alimentaire, 103 enlèvements sans vérification et 88</w:t>
      </w:r>
      <w:r w:rsidR="00490A69" w:rsidRPr="00490A69">
        <w:t xml:space="preserve"> </w:t>
      </w:r>
      <w:r w:rsidR="00490A69" w:rsidRPr="00490A69">
        <w:rPr>
          <w:rFonts w:ascii="Verdana" w:eastAsia="Times New Roman" w:hAnsi="Verdana" w:cs="Times New Roman"/>
          <w:sz w:val="20"/>
          <w:szCs w:val="20"/>
          <w:lang w:eastAsia="en-GB" w:bidi="bn-IN"/>
        </w:rPr>
        <w:t xml:space="preserve">constats entre autres en matière de de stupéfiants </w:t>
      </w:r>
      <w:r w:rsidR="00490A69">
        <w:rPr>
          <w:rFonts w:ascii="Verdana" w:eastAsia="Times New Roman" w:hAnsi="Verdana" w:cs="Times New Roman"/>
          <w:sz w:val="20"/>
          <w:szCs w:val="20"/>
          <w:lang w:eastAsia="en-GB" w:bidi="bn-IN"/>
        </w:rPr>
        <w:t xml:space="preserve">et de </w:t>
      </w:r>
      <w:r w:rsidR="00490A69" w:rsidRPr="00490A69">
        <w:rPr>
          <w:rFonts w:ascii="Verdana" w:eastAsia="Times New Roman" w:hAnsi="Verdana" w:cs="Times New Roman"/>
          <w:sz w:val="20"/>
          <w:szCs w:val="20"/>
          <w:lang w:eastAsia="en-GB" w:bidi="bn-IN"/>
        </w:rPr>
        <w:t>CITES</w:t>
      </w:r>
      <w:r w:rsidR="00490A69">
        <w:rPr>
          <w:rFonts w:ascii="Verdana" w:eastAsia="Times New Roman" w:hAnsi="Verdana" w:cs="Times New Roman"/>
          <w:sz w:val="20"/>
          <w:szCs w:val="20"/>
          <w:lang w:eastAsia="en-GB" w:bidi="bn-IN"/>
        </w:rPr>
        <w:t xml:space="preserve"> (</w:t>
      </w:r>
      <w:r w:rsidR="00490A69" w:rsidRPr="00490A69">
        <w:rPr>
          <w:rFonts w:ascii="Verdana" w:eastAsia="Times New Roman" w:hAnsi="Verdana" w:cs="Times New Roman"/>
          <w:sz w:val="20"/>
          <w:szCs w:val="20"/>
          <w:lang w:eastAsia="en-GB" w:bidi="bn-IN"/>
        </w:rPr>
        <w:t>Convention sur le commerce international des espèces de faune et de flore sauvages menacées d'extinction</w:t>
      </w:r>
      <w:r w:rsidR="00490A69">
        <w:rPr>
          <w:rFonts w:ascii="Verdana" w:eastAsia="Times New Roman" w:hAnsi="Verdana" w:cs="Times New Roman"/>
          <w:sz w:val="20"/>
          <w:szCs w:val="20"/>
          <w:lang w:eastAsia="en-GB" w:bidi="bn-IN"/>
        </w:rPr>
        <w:t>).</w:t>
      </w:r>
    </w:p>
    <w:p w14:paraId="096013BE" w14:textId="77777777" w:rsidR="007F2E66" w:rsidRDefault="007F2E66" w:rsidP="00371CE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 w:bidi="bn-IN"/>
        </w:rPr>
      </w:pPr>
    </w:p>
    <w:p w14:paraId="2CDD6BF3" w14:textId="0B2D4393" w:rsidR="00F446C2" w:rsidRPr="00F1011E" w:rsidRDefault="007F2E66" w:rsidP="00371CE6">
      <w:pPr>
        <w:spacing w:after="0" w:line="240" w:lineRule="auto"/>
        <w:rPr>
          <w:rFonts w:ascii="Verdana" w:hAnsi="Verdana"/>
          <w:sz w:val="20"/>
          <w:szCs w:val="20"/>
          <w:lang w:val="fr-BE"/>
        </w:rPr>
      </w:pPr>
      <w:r>
        <w:rPr>
          <w:rFonts w:ascii="Verdana" w:eastAsia="Times New Roman" w:hAnsi="Verdana" w:cs="Times New Roman"/>
          <w:sz w:val="20"/>
          <w:szCs w:val="20"/>
          <w:lang w:eastAsia="en-GB" w:bidi="bn-IN"/>
        </w:rPr>
        <w:t>L</w:t>
      </w:r>
      <w:r w:rsidR="00F1011E" w:rsidRPr="00371CE6">
        <w:rPr>
          <w:rFonts w:ascii="Verdana" w:eastAsia="Times New Roman" w:hAnsi="Verdana" w:cs="Times New Roman"/>
          <w:sz w:val="20"/>
          <w:szCs w:val="20"/>
          <w:lang w:eastAsia="en-GB" w:bidi="bn-IN"/>
        </w:rPr>
        <w:t xml:space="preserve">a Cellule Hormones de </w:t>
      </w:r>
      <w:r w:rsidR="007A23AE">
        <w:rPr>
          <w:rFonts w:ascii="Verdana" w:eastAsia="Times New Roman" w:hAnsi="Verdana" w:cs="Times New Roman"/>
          <w:sz w:val="20"/>
          <w:szCs w:val="20"/>
          <w:lang w:eastAsia="en-GB" w:bidi="bn-IN"/>
        </w:rPr>
        <w:t>la DJSOC</w:t>
      </w:r>
      <w:r w:rsidR="00D03849">
        <w:rPr>
          <w:rFonts w:ascii="Verdana" w:eastAsia="Times New Roman" w:hAnsi="Verdana" w:cs="Times New Roman"/>
          <w:sz w:val="20"/>
          <w:szCs w:val="20"/>
          <w:lang w:eastAsia="en-GB" w:bidi="bn-IN"/>
        </w:rPr>
        <w:t xml:space="preserve"> </w:t>
      </w:r>
      <w:r w:rsidR="00F1011E" w:rsidRPr="00371CE6">
        <w:rPr>
          <w:rFonts w:ascii="Verdana" w:eastAsia="Times New Roman" w:hAnsi="Verdana" w:cs="Times New Roman"/>
          <w:sz w:val="20"/>
          <w:szCs w:val="20"/>
          <w:lang w:eastAsia="en-GB" w:bidi="bn-IN"/>
        </w:rPr>
        <w:t xml:space="preserve">a </w:t>
      </w:r>
      <w:r w:rsidR="00D36743">
        <w:rPr>
          <w:rFonts w:ascii="Verdana" w:eastAsia="Times New Roman" w:hAnsi="Verdana" w:cs="Times New Roman"/>
          <w:sz w:val="20"/>
          <w:szCs w:val="20"/>
          <w:lang w:eastAsia="en-GB" w:bidi="bn-IN"/>
        </w:rPr>
        <w:t xml:space="preserve">lancé une investigation sur plusieurs </w:t>
      </w:r>
      <w:r w:rsidR="001421B0" w:rsidRPr="00371CE6">
        <w:rPr>
          <w:rFonts w:ascii="Verdana" w:eastAsia="Times New Roman" w:hAnsi="Verdana" w:cs="Times New Roman"/>
          <w:b/>
          <w:bCs/>
          <w:sz w:val="20"/>
          <w:szCs w:val="20"/>
          <w:lang w:eastAsia="en-GB" w:bidi="bn-IN"/>
        </w:rPr>
        <w:t>sites internet de vente de médicaments illégaux</w:t>
      </w:r>
      <w:r w:rsidR="001421B0">
        <w:rPr>
          <w:rFonts w:ascii="Verdana" w:eastAsia="Times New Roman" w:hAnsi="Verdana" w:cs="Times New Roman"/>
          <w:sz w:val="20"/>
          <w:szCs w:val="20"/>
          <w:lang w:eastAsia="en-GB" w:bidi="bn-IN"/>
        </w:rPr>
        <w:t xml:space="preserve">, suspectés d’être gérés par des citoyens belges. Des enquêtes sont en cours afin d’identifier et de localiser les </w:t>
      </w:r>
      <w:r w:rsidR="001421B0" w:rsidRPr="001421B0">
        <w:rPr>
          <w:rFonts w:ascii="Verdana" w:eastAsia="Times New Roman" w:hAnsi="Verdana" w:cs="Times New Roman"/>
          <w:sz w:val="20"/>
          <w:szCs w:val="20"/>
          <w:lang w:eastAsia="en-GB" w:bidi="bn-IN"/>
        </w:rPr>
        <w:t>personnes concernées</w:t>
      </w:r>
      <w:r w:rsidR="001421B0">
        <w:rPr>
          <w:rFonts w:ascii="Verdana" w:eastAsia="Times New Roman" w:hAnsi="Verdana" w:cs="Times New Roman"/>
          <w:sz w:val="20"/>
          <w:szCs w:val="20"/>
          <w:lang w:eastAsia="en-GB" w:bidi="bn-IN"/>
        </w:rPr>
        <w:t>, de saisir les biens et, si possible, de procéder à des arrestations.</w:t>
      </w:r>
    </w:p>
    <w:p w14:paraId="6F5BB62F" w14:textId="77777777" w:rsidR="00416ED7" w:rsidRPr="00F1011E" w:rsidRDefault="00416ED7" w:rsidP="00371CE6">
      <w:pPr>
        <w:spacing w:after="0" w:line="240" w:lineRule="auto"/>
        <w:rPr>
          <w:rFonts w:ascii="Verdana" w:hAnsi="Verdana" w:cs="Arial"/>
          <w:sz w:val="20"/>
          <w:szCs w:val="20"/>
          <w:lang w:val="fr-BE"/>
        </w:rPr>
      </w:pPr>
    </w:p>
    <w:p w14:paraId="394075CB" w14:textId="440EF3A4" w:rsidR="00CF527C" w:rsidRDefault="00FD4A7D" w:rsidP="00371CE6">
      <w:pPr>
        <w:spacing w:after="0" w:line="240" w:lineRule="auto"/>
        <w:rPr>
          <w:rFonts w:ascii="Verdana" w:hAnsi="Verdana" w:cs="Arial"/>
          <w:sz w:val="20"/>
          <w:szCs w:val="20"/>
          <w:lang w:val="fr-BE"/>
        </w:rPr>
      </w:pPr>
      <w:r w:rsidRPr="00371CE6">
        <w:rPr>
          <w:rFonts w:ascii="Verdana" w:hAnsi="Verdana" w:cs="Arial"/>
          <w:sz w:val="20"/>
          <w:szCs w:val="20"/>
          <w:lang w:val="fr-BE"/>
        </w:rPr>
        <w:t xml:space="preserve">L'opération Pangea </w:t>
      </w:r>
      <w:r w:rsidR="00CF527C" w:rsidRPr="00371CE6">
        <w:rPr>
          <w:rFonts w:ascii="Verdana" w:hAnsi="Verdana" w:cs="Arial"/>
          <w:sz w:val="20"/>
          <w:szCs w:val="20"/>
          <w:lang w:val="fr-BE"/>
        </w:rPr>
        <w:t>vise</w:t>
      </w:r>
      <w:r w:rsidRPr="00371CE6">
        <w:rPr>
          <w:rFonts w:ascii="Verdana" w:hAnsi="Verdana" w:cs="Arial"/>
          <w:sz w:val="20"/>
          <w:szCs w:val="20"/>
          <w:lang w:val="fr-BE"/>
        </w:rPr>
        <w:t xml:space="preserve"> </w:t>
      </w:r>
      <w:r w:rsidR="00CF527C" w:rsidRPr="00371CE6">
        <w:rPr>
          <w:rFonts w:ascii="Verdana" w:hAnsi="Verdana" w:cs="Arial"/>
          <w:sz w:val="20"/>
          <w:szCs w:val="20"/>
          <w:lang w:val="fr-BE"/>
        </w:rPr>
        <w:t>à</w:t>
      </w:r>
      <w:r w:rsidRPr="00371CE6">
        <w:rPr>
          <w:rFonts w:ascii="Verdana" w:hAnsi="Verdana" w:cs="Arial"/>
          <w:sz w:val="20"/>
          <w:szCs w:val="20"/>
          <w:lang w:val="fr-BE"/>
        </w:rPr>
        <w:t xml:space="preserve"> lutter contre le commerce illégal et la contrefaçon de médicaments, la contrefaçon </w:t>
      </w:r>
      <w:r w:rsidR="00416ED7" w:rsidRPr="00371CE6">
        <w:rPr>
          <w:rFonts w:ascii="Verdana" w:hAnsi="Verdana" w:cs="Arial"/>
          <w:sz w:val="20"/>
          <w:szCs w:val="20"/>
          <w:lang w:val="fr-BE"/>
        </w:rPr>
        <w:t>d</w:t>
      </w:r>
      <w:r w:rsidR="006D7914" w:rsidRPr="00371CE6">
        <w:rPr>
          <w:rFonts w:ascii="Verdana" w:hAnsi="Verdana" w:cs="Arial"/>
          <w:sz w:val="20"/>
          <w:szCs w:val="20"/>
          <w:lang w:val="fr-BE"/>
        </w:rPr>
        <w:t xml:space="preserve">’instruments </w:t>
      </w:r>
      <w:r w:rsidRPr="00371CE6">
        <w:rPr>
          <w:rFonts w:ascii="Verdana" w:hAnsi="Verdana" w:cs="Arial"/>
          <w:sz w:val="20"/>
          <w:szCs w:val="20"/>
          <w:lang w:val="fr-BE"/>
        </w:rPr>
        <w:t xml:space="preserve">médicaux et contre le crime organisé </w:t>
      </w:r>
      <w:r w:rsidR="00CF527C" w:rsidRPr="00371CE6">
        <w:rPr>
          <w:rFonts w:ascii="Verdana" w:hAnsi="Verdana" w:cs="Arial"/>
          <w:sz w:val="20"/>
          <w:szCs w:val="20"/>
          <w:lang w:val="fr-BE"/>
        </w:rPr>
        <w:t>lié</w:t>
      </w:r>
      <w:r w:rsidRPr="00371CE6">
        <w:rPr>
          <w:rFonts w:ascii="Verdana" w:hAnsi="Verdana" w:cs="Arial"/>
          <w:sz w:val="20"/>
          <w:szCs w:val="20"/>
          <w:lang w:val="fr-BE"/>
        </w:rPr>
        <w:t xml:space="preserve"> à ce </w:t>
      </w:r>
      <w:r w:rsidR="00CF527C" w:rsidRPr="00371CE6">
        <w:rPr>
          <w:rFonts w:ascii="Verdana" w:hAnsi="Verdana" w:cs="Arial"/>
          <w:sz w:val="20"/>
          <w:szCs w:val="20"/>
          <w:lang w:val="fr-BE"/>
        </w:rPr>
        <w:t xml:space="preserve">type de </w:t>
      </w:r>
      <w:r w:rsidRPr="00371CE6">
        <w:rPr>
          <w:rFonts w:ascii="Verdana" w:hAnsi="Verdana" w:cs="Arial"/>
          <w:sz w:val="20"/>
          <w:szCs w:val="20"/>
          <w:lang w:val="fr-BE"/>
        </w:rPr>
        <w:t>commerce.</w:t>
      </w:r>
    </w:p>
    <w:p w14:paraId="39922BA0" w14:textId="77777777" w:rsidR="00CF527C" w:rsidRDefault="00CF527C" w:rsidP="00371CE6">
      <w:pPr>
        <w:spacing w:after="0" w:line="240" w:lineRule="auto"/>
        <w:rPr>
          <w:rFonts w:ascii="Verdana" w:hAnsi="Verdana" w:cs="Arial"/>
          <w:sz w:val="20"/>
          <w:szCs w:val="20"/>
          <w:lang w:val="fr-BE"/>
        </w:rPr>
      </w:pPr>
    </w:p>
    <w:p w14:paraId="3AAC6C3F" w14:textId="77777777" w:rsidR="008D6CBD" w:rsidRDefault="008D6CBD" w:rsidP="00371CE6">
      <w:pPr>
        <w:spacing w:after="0" w:line="240" w:lineRule="auto"/>
        <w:rPr>
          <w:rFonts w:ascii="Verdana" w:hAnsi="Verdana" w:cs="Arial"/>
          <w:sz w:val="20"/>
          <w:szCs w:val="20"/>
          <w:lang w:val="fr-BE"/>
        </w:rPr>
      </w:pPr>
    </w:p>
    <w:p w14:paraId="50592DAA" w14:textId="4C3AFC37" w:rsidR="008944B7" w:rsidRPr="00F1011E" w:rsidRDefault="00CF527C" w:rsidP="00371CE6">
      <w:pPr>
        <w:spacing w:after="0" w:line="240" w:lineRule="auto"/>
        <w:rPr>
          <w:rFonts w:ascii="Verdana" w:hAnsi="Verdana" w:cs="Arial"/>
          <w:sz w:val="20"/>
          <w:szCs w:val="20"/>
          <w:lang w:val="fr-BE"/>
        </w:rPr>
      </w:pPr>
      <w:r>
        <w:rPr>
          <w:rFonts w:ascii="Verdana" w:hAnsi="Verdana" w:cs="Arial"/>
          <w:sz w:val="20"/>
          <w:szCs w:val="20"/>
          <w:lang w:val="fr-BE"/>
        </w:rPr>
        <w:lastRenderedPageBreak/>
        <w:t>Dans cette optique, c</w:t>
      </w:r>
      <w:r w:rsidR="00FD4A7D" w:rsidRPr="00371CE6">
        <w:rPr>
          <w:rFonts w:ascii="Verdana" w:hAnsi="Verdana" w:cs="Arial"/>
          <w:sz w:val="20"/>
          <w:szCs w:val="20"/>
          <w:lang w:val="fr-BE"/>
        </w:rPr>
        <w:t>ette opération a</w:t>
      </w:r>
      <w:r>
        <w:rPr>
          <w:rFonts w:ascii="Verdana" w:hAnsi="Verdana" w:cs="Arial"/>
          <w:sz w:val="20"/>
          <w:szCs w:val="20"/>
          <w:lang w:val="fr-BE"/>
        </w:rPr>
        <w:t xml:space="preserve"> également</w:t>
      </w:r>
      <w:r w:rsidR="00FD4A7D" w:rsidRPr="00371CE6">
        <w:rPr>
          <w:rFonts w:ascii="Verdana" w:hAnsi="Verdana" w:cs="Arial"/>
          <w:sz w:val="20"/>
          <w:szCs w:val="20"/>
          <w:lang w:val="fr-BE"/>
        </w:rPr>
        <w:t xml:space="preserve"> pour objectif :</w:t>
      </w:r>
    </w:p>
    <w:p w14:paraId="6D85AE43" w14:textId="0DEAA5EC" w:rsidR="00FD4A7D" w:rsidRPr="00371CE6" w:rsidRDefault="00FD4A7D" w:rsidP="00371CE6">
      <w:pPr>
        <w:spacing w:after="0" w:line="240" w:lineRule="auto"/>
        <w:rPr>
          <w:rFonts w:ascii="Verdana" w:hAnsi="Verdana" w:cs="Arial"/>
          <w:sz w:val="20"/>
          <w:szCs w:val="20"/>
          <w:lang w:val="fr-BE"/>
        </w:rPr>
      </w:pPr>
    </w:p>
    <w:p w14:paraId="3C7B2485" w14:textId="262D4475" w:rsidR="00FD4A7D" w:rsidRPr="00371CE6" w:rsidRDefault="00FD4A7D" w:rsidP="00371CE6">
      <w:pPr>
        <w:numPr>
          <w:ilvl w:val="0"/>
          <w:numId w:val="2"/>
        </w:numPr>
        <w:spacing w:after="0" w:line="240" w:lineRule="auto"/>
        <w:rPr>
          <w:rFonts w:ascii="Verdana" w:hAnsi="Verdana" w:cs="Arial"/>
          <w:sz w:val="20"/>
          <w:szCs w:val="20"/>
          <w:lang w:val="fr-BE"/>
        </w:rPr>
      </w:pPr>
      <w:r w:rsidRPr="00371CE6">
        <w:rPr>
          <w:rFonts w:ascii="Verdana" w:hAnsi="Verdana" w:cs="Arial"/>
          <w:sz w:val="20"/>
          <w:szCs w:val="20"/>
          <w:lang w:val="fr-BE"/>
        </w:rPr>
        <w:t xml:space="preserve">de fermer les sites </w:t>
      </w:r>
      <w:r w:rsidR="00CF527C">
        <w:rPr>
          <w:rFonts w:ascii="Verdana" w:hAnsi="Verdana" w:cs="Arial"/>
          <w:sz w:val="20"/>
          <w:szCs w:val="20"/>
          <w:lang w:val="fr-BE"/>
        </w:rPr>
        <w:t xml:space="preserve">de vente de </w:t>
      </w:r>
      <w:r w:rsidRPr="00371CE6">
        <w:rPr>
          <w:rFonts w:ascii="Verdana" w:hAnsi="Verdana" w:cs="Arial"/>
          <w:sz w:val="20"/>
          <w:szCs w:val="20"/>
          <w:lang w:val="fr-BE"/>
        </w:rPr>
        <w:t>ces produits </w:t>
      </w:r>
      <w:r w:rsidR="007F2E66">
        <w:rPr>
          <w:rFonts w:ascii="Verdana" w:hAnsi="Verdana" w:cs="Arial"/>
          <w:sz w:val="20"/>
          <w:szCs w:val="20"/>
          <w:lang w:val="fr-BE"/>
        </w:rPr>
        <w:t>sur internet</w:t>
      </w:r>
      <w:r w:rsidRPr="00371CE6">
        <w:rPr>
          <w:rFonts w:ascii="Verdana" w:hAnsi="Verdana" w:cs="Arial"/>
          <w:sz w:val="20"/>
          <w:szCs w:val="20"/>
          <w:lang w:val="fr-BE"/>
        </w:rPr>
        <w:t>;</w:t>
      </w:r>
    </w:p>
    <w:p w14:paraId="5B34D69C" w14:textId="77777777" w:rsidR="00FD4A7D" w:rsidRPr="00371CE6" w:rsidRDefault="00FD4A7D" w:rsidP="00371CE6">
      <w:pPr>
        <w:numPr>
          <w:ilvl w:val="0"/>
          <w:numId w:val="2"/>
        </w:numPr>
        <w:spacing w:after="0" w:line="240" w:lineRule="auto"/>
        <w:rPr>
          <w:rFonts w:ascii="Verdana" w:hAnsi="Verdana" w:cs="Arial"/>
          <w:sz w:val="20"/>
          <w:szCs w:val="20"/>
          <w:lang w:val="fr-BE"/>
        </w:rPr>
      </w:pPr>
      <w:r w:rsidRPr="00371CE6">
        <w:rPr>
          <w:rFonts w:ascii="Verdana" w:hAnsi="Verdana" w:cs="Arial"/>
          <w:sz w:val="20"/>
          <w:szCs w:val="20"/>
          <w:lang w:val="fr-BE"/>
        </w:rPr>
        <w:t>de perturber les flux de paiements électroniques qui sont occasionnés par ce commerce ;</w:t>
      </w:r>
    </w:p>
    <w:p w14:paraId="151A05C7" w14:textId="141591B1" w:rsidR="00FD4A7D" w:rsidRPr="00F1011E" w:rsidRDefault="4C28C77D" w:rsidP="00371CE6">
      <w:pPr>
        <w:numPr>
          <w:ilvl w:val="0"/>
          <w:numId w:val="2"/>
        </w:numPr>
        <w:spacing w:after="0" w:line="240" w:lineRule="auto"/>
        <w:rPr>
          <w:rFonts w:ascii="Verdana" w:hAnsi="Verdana" w:cs="Arial"/>
          <w:sz w:val="20"/>
          <w:szCs w:val="20"/>
          <w:lang w:val="fr-BE"/>
        </w:rPr>
      </w:pPr>
      <w:r w:rsidRPr="00371CE6">
        <w:rPr>
          <w:rFonts w:ascii="Verdana" w:hAnsi="Verdana" w:cs="Arial"/>
          <w:sz w:val="20"/>
          <w:szCs w:val="20"/>
          <w:lang w:val="fr-BE"/>
        </w:rPr>
        <w:t xml:space="preserve">d’intercepter aux postes frontières les produits </w:t>
      </w:r>
      <w:r w:rsidR="00CF527C">
        <w:rPr>
          <w:rFonts w:ascii="Verdana" w:hAnsi="Verdana" w:cs="Arial"/>
          <w:sz w:val="20"/>
          <w:szCs w:val="20"/>
          <w:lang w:val="fr-BE"/>
        </w:rPr>
        <w:t>eux-</w:t>
      </w:r>
      <w:r w:rsidRPr="00371CE6">
        <w:rPr>
          <w:rFonts w:ascii="Verdana" w:hAnsi="Verdana" w:cs="Arial"/>
          <w:sz w:val="20"/>
          <w:szCs w:val="20"/>
          <w:lang w:val="fr-BE"/>
        </w:rPr>
        <w:t>mêmes</w:t>
      </w:r>
      <w:r w:rsidR="00CF527C">
        <w:rPr>
          <w:rFonts w:ascii="Verdana" w:hAnsi="Verdana" w:cs="Arial"/>
          <w:sz w:val="20"/>
          <w:szCs w:val="20"/>
          <w:lang w:val="fr-BE"/>
        </w:rPr>
        <w:t>,</w:t>
      </w:r>
      <w:r w:rsidRPr="00371CE6">
        <w:rPr>
          <w:rFonts w:ascii="Verdana" w:hAnsi="Verdana" w:cs="Arial"/>
          <w:sz w:val="20"/>
          <w:szCs w:val="20"/>
          <w:lang w:val="fr-BE"/>
        </w:rPr>
        <w:t xml:space="preserve"> envoyés par les sociétés de courrier et</w:t>
      </w:r>
      <w:r w:rsidR="00CF527C">
        <w:rPr>
          <w:rFonts w:ascii="Verdana" w:hAnsi="Verdana" w:cs="Arial"/>
          <w:sz w:val="20"/>
          <w:szCs w:val="20"/>
          <w:lang w:val="fr-BE"/>
        </w:rPr>
        <w:t xml:space="preserve"> les</w:t>
      </w:r>
      <w:r w:rsidRPr="00371CE6">
        <w:rPr>
          <w:rFonts w:ascii="Verdana" w:hAnsi="Verdana" w:cs="Arial"/>
          <w:sz w:val="20"/>
          <w:szCs w:val="20"/>
          <w:lang w:val="fr-BE"/>
        </w:rPr>
        <w:t xml:space="preserve"> entreprises postales.</w:t>
      </w:r>
    </w:p>
    <w:p w14:paraId="7B98C348" w14:textId="77777777" w:rsidR="00416ED7" w:rsidRPr="00371CE6" w:rsidRDefault="00416ED7" w:rsidP="00371CE6">
      <w:pPr>
        <w:spacing w:after="0" w:line="240" w:lineRule="auto"/>
        <w:ind w:left="360"/>
        <w:rPr>
          <w:rFonts w:ascii="Verdana" w:hAnsi="Verdana" w:cs="Arial"/>
          <w:sz w:val="20"/>
          <w:szCs w:val="20"/>
          <w:lang w:val="fr-BE"/>
        </w:rPr>
      </w:pPr>
    </w:p>
    <w:p w14:paraId="572A70E4" w14:textId="16EFA142" w:rsidR="4C28C77D" w:rsidRPr="00371CE6" w:rsidRDefault="00CF527C" w:rsidP="00371CE6">
      <w:pPr>
        <w:spacing w:after="0" w:line="240" w:lineRule="auto"/>
        <w:rPr>
          <w:rFonts w:ascii="Verdana" w:eastAsia="-webkit-standard" w:hAnsi="Verdana" w:cs="-webkit-standard"/>
          <w:sz w:val="20"/>
          <w:szCs w:val="20"/>
          <w:lang w:val="fr-BE"/>
        </w:rPr>
      </w:pPr>
      <w:r w:rsidRPr="00CF527C">
        <w:rPr>
          <w:rFonts w:ascii="Verdana" w:eastAsia="-webkit-standard" w:hAnsi="Verdana" w:cs="-webkit-standard"/>
          <w:sz w:val="20"/>
          <w:szCs w:val="20"/>
          <w:lang w:val="fr-BE"/>
        </w:rPr>
        <w:t xml:space="preserve">Plus largement, </w:t>
      </w:r>
      <w:r w:rsidRPr="00371CE6">
        <w:rPr>
          <w:rFonts w:ascii="Verdana" w:eastAsia="-webkit-standard" w:hAnsi="Verdana" w:cs="-webkit-standard"/>
          <w:sz w:val="20"/>
          <w:szCs w:val="20"/>
          <w:lang w:val="fr-BE"/>
        </w:rPr>
        <w:t>l</w:t>
      </w:r>
      <w:r w:rsidR="4C28C77D" w:rsidRPr="00371CE6">
        <w:rPr>
          <w:rFonts w:ascii="Verdana" w:eastAsia="-webkit-standard" w:hAnsi="Verdana" w:cs="-webkit-standard"/>
          <w:sz w:val="20"/>
          <w:szCs w:val="20"/>
          <w:lang w:val="fr-BE"/>
        </w:rPr>
        <w:t xml:space="preserve">e but de l'opération est de faire connaître les dangers </w:t>
      </w:r>
      <w:r w:rsidRPr="00371CE6">
        <w:rPr>
          <w:rFonts w:ascii="Verdana" w:eastAsia="-webkit-standard" w:hAnsi="Verdana" w:cs="-webkit-standard"/>
          <w:sz w:val="20"/>
          <w:szCs w:val="20"/>
          <w:lang w:val="fr-BE"/>
        </w:rPr>
        <w:t>liés</w:t>
      </w:r>
      <w:r w:rsidR="4C28C77D" w:rsidRPr="00371CE6">
        <w:rPr>
          <w:rFonts w:ascii="Verdana" w:eastAsia="-webkit-standard" w:hAnsi="Verdana" w:cs="-webkit-standard"/>
          <w:sz w:val="20"/>
          <w:szCs w:val="20"/>
          <w:lang w:val="fr-BE"/>
        </w:rPr>
        <w:t xml:space="preserve"> à l'achat de médicaments </w:t>
      </w:r>
      <w:r w:rsidR="00416ED7" w:rsidRPr="00371CE6">
        <w:rPr>
          <w:rFonts w:ascii="Verdana" w:eastAsia="-webkit-standard" w:hAnsi="Verdana" w:cs="-webkit-standard"/>
          <w:sz w:val="20"/>
          <w:szCs w:val="20"/>
          <w:lang w:val="fr-BE"/>
        </w:rPr>
        <w:t xml:space="preserve">et de produits de santé contrefaits </w:t>
      </w:r>
      <w:r w:rsidRPr="00371CE6">
        <w:rPr>
          <w:rFonts w:ascii="Verdana" w:eastAsia="-webkit-standard" w:hAnsi="Verdana" w:cs="-webkit-standard"/>
          <w:sz w:val="20"/>
          <w:szCs w:val="20"/>
          <w:lang w:val="fr-BE"/>
        </w:rPr>
        <w:t xml:space="preserve">via </w:t>
      </w:r>
      <w:r w:rsidR="00416ED7" w:rsidRPr="00371CE6">
        <w:rPr>
          <w:rFonts w:ascii="Verdana" w:eastAsia="-webkit-standard" w:hAnsi="Verdana" w:cs="-webkit-standard"/>
          <w:sz w:val="20"/>
          <w:szCs w:val="20"/>
          <w:lang w:val="fr-BE"/>
        </w:rPr>
        <w:t xml:space="preserve">le circuit illégal sur </w:t>
      </w:r>
      <w:r w:rsidR="4C28C77D" w:rsidRPr="00371CE6">
        <w:rPr>
          <w:rFonts w:ascii="Verdana" w:eastAsia="-webkit-standard" w:hAnsi="Verdana" w:cs="-webkit-standard"/>
          <w:sz w:val="20"/>
          <w:szCs w:val="20"/>
          <w:lang w:val="fr-BE"/>
        </w:rPr>
        <w:t xml:space="preserve">internet. </w:t>
      </w:r>
    </w:p>
    <w:p w14:paraId="4ABF3779" w14:textId="77777777" w:rsidR="007A2FE2" w:rsidRDefault="007A2FE2" w:rsidP="00371CE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 w:bidi="bn-IN"/>
        </w:rPr>
      </w:pPr>
    </w:p>
    <w:p w14:paraId="151E4D81" w14:textId="1709DF59" w:rsidR="00F446C2" w:rsidRDefault="00E91AF0" w:rsidP="00371CE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 w:bidi="bn-IN"/>
        </w:rPr>
      </w:pPr>
      <w:hyperlink r:id="rId7" w:history="1">
        <w:r w:rsidRPr="00B206FF">
          <w:rPr>
            <w:rStyle w:val="Hyperlink"/>
            <w:rFonts w:ascii="Verdana" w:eastAsia="Times New Roman" w:hAnsi="Verdana" w:cs="Times New Roman"/>
            <w:sz w:val="20"/>
            <w:szCs w:val="20"/>
            <w:lang w:eastAsia="en-GB" w:bidi="bn-IN"/>
          </w:rPr>
          <w:t>https://www.interpol.int/News-and-media/News/2017/N2017-119</w:t>
        </w:r>
      </w:hyperlink>
    </w:p>
    <w:p w14:paraId="74D97771" w14:textId="77777777" w:rsidR="00E91AF0" w:rsidRPr="00371CE6" w:rsidRDefault="00E91AF0" w:rsidP="00371CE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 w:bidi="bn-IN"/>
        </w:rPr>
      </w:pPr>
      <w:bookmarkStart w:id="0" w:name="_GoBack"/>
      <w:bookmarkEnd w:id="0"/>
    </w:p>
    <w:p w14:paraId="63CB8A36" w14:textId="77777777" w:rsidR="00A263D4" w:rsidRPr="00B2101C" w:rsidRDefault="00A263D4" w:rsidP="00A263D4">
      <w:pPr>
        <w:pBdr>
          <w:bottom w:val="single" w:sz="6" w:space="1" w:color="auto"/>
        </w:pBdr>
        <w:rPr>
          <w:rFonts w:ascii="Verdana" w:hAnsi="Verdana"/>
          <w:sz w:val="18"/>
          <w:szCs w:val="18"/>
          <w:lang w:val="fr-BE"/>
        </w:rPr>
      </w:pPr>
    </w:p>
    <w:p w14:paraId="1282340E" w14:textId="77777777" w:rsidR="00A263D4" w:rsidRPr="00A263D4" w:rsidRDefault="00A263D4" w:rsidP="00A263D4">
      <w:pPr>
        <w:rPr>
          <w:rFonts w:ascii="Verdana" w:hAnsi="Verdana"/>
          <w:b/>
          <w:sz w:val="20"/>
          <w:szCs w:val="18"/>
          <w:lang w:val="fr-BE"/>
        </w:rPr>
      </w:pPr>
      <w:r w:rsidRPr="00A263D4">
        <w:rPr>
          <w:rFonts w:ascii="Verdana" w:hAnsi="Verdana"/>
          <w:b/>
          <w:sz w:val="20"/>
          <w:szCs w:val="18"/>
          <w:lang w:val="fr-BE"/>
        </w:rPr>
        <w:t>Contacts</w:t>
      </w:r>
    </w:p>
    <w:p w14:paraId="0FC84BEC" w14:textId="26C39B1F" w:rsidR="0062362B" w:rsidRPr="00371CE6" w:rsidRDefault="0062362B" w:rsidP="00371CE6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en-GB" w:bidi="bn-IN"/>
        </w:rPr>
      </w:pPr>
      <w:r w:rsidRPr="00371CE6">
        <w:rPr>
          <w:rFonts w:ascii="Verdana" w:eastAsia="Times New Roman" w:hAnsi="Verdana" w:cs="Times New Roman"/>
          <w:b/>
          <w:sz w:val="20"/>
          <w:szCs w:val="20"/>
          <w:lang w:eastAsia="en-GB" w:bidi="bn-IN"/>
        </w:rPr>
        <w:t xml:space="preserve">SPF Finances - </w:t>
      </w:r>
      <w:r w:rsidR="00CF527C" w:rsidRPr="00371CE6">
        <w:rPr>
          <w:rFonts w:ascii="Verdana" w:eastAsia="Times New Roman" w:hAnsi="Verdana" w:cs="Times New Roman"/>
          <w:b/>
          <w:sz w:val="20"/>
          <w:szCs w:val="20"/>
          <w:lang w:eastAsia="en-GB" w:bidi="bn-IN"/>
        </w:rPr>
        <w:t>Administration générale des Douanes et Accises</w:t>
      </w:r>
    </w:p>
    <w:p w14:paraId="16DEA8E6" w14:textId="77777777" w:rsidR="00B25621" w:rsidRPr="00B25621" w:rsidRDefault="00B25621" w:rsidP="00B2562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 w:bidi="bn-IN"/>
        </w:rPr>
      </w:pPr>
      <w:r w:rsidRPr="00B25621">
        <w:rPr>
          <w:rFonts w:ascii="Verdana" w:eastAsia="Times New Roman" w:hAnsi="Verdana" w:cs="Times New Roman"/>
          <w:sz w:val="20"/>
          <w:szCs w:val="20"/>
          <w:lang w:eastAsia="en-GB" w:bidi="bn-IN"/>
        </w:rPr>
        <w:t>North Galaxy</w:t>
      </w:r>
    </w:p>
    <w:p w14:paraId="77024B01" w14:textId="77777777" w:rsidR="00B25621" w:rsidRPr="00B25621" w:rsidRDefault="00B25621" w:rsidP="00B2562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 w:bidi="bn-IN"/>
        </w:rPr>
      </w:pPr>
      <w:r w:rsidRPr="00B25621">
        <w:rPr>
          <w:rFonts w:ascii="Verdana" w:eastAsia="Times New Roman" w:hAnsi="Verdana" w:cs="Times New Roman"/>
          <w:sz w:val="20"/>
          <w:szCs w:val="20"/>
          <w:lang w:eastAsia="en-GB" w:bidi="bn-IN"/>
        </w:rPr>
        <w:t>Boulevard du Roi Albert II, 33 bte 37</w:t>
      </w:r>
    </w:p>
    <w:p w14:paraId="75B2F326" w14:textId="76423A3C" w:rsidR="00B25621" w:rsidRDefault="00B25621" w:rsidP="00B2562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 w:bidi="bn-IN"/>
        </w:rPr>
      </w:pPr>
      <w:r w:rsidRPr="00B25621">
        <w:rPr>
          <w:rFonts w:ascii="Verdana" w:eastAsia="Times New Roman" w:hAnsi="Verdana" w:cs="Times New Roman"/>
          <w:sz w:val="20"/>
          <w:szCs w:val="20"/>
          <w:lang w:eastAsia="en-GB" w:bidi="bn-IN"/>
        </w:rPr>
        <w:t>1030 BRUXELLES</w:t>
      </w:r>
    </w:p>
    <w:p w14:paraId="7937E350" w14:textId="77777777" w:rsidR="00B25621" w:rsidRDefault="00B25621" w:rsidP="00371CE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 w:bidi="bn-IN"/>
        </w:rPr>
      </w:pPr>
    </w:p>
    <w:p w14:paraId="3922AE1B" w14:textId="027E2458" w:rsidR="0062362B" w:rsidRDefault="0062362B" w:rsidP="00371CE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 w:bidi="bn-IN"/>
        </w:rPr>
      </w:pPr>
      <w:r>
        <w:rPr>
          <w:rFonts w:ascii="Verdana" w:eastAsia="Times New Roman" w:hAnsi="Verdana" w:cs="Times New Roman"/>
          <w:sz w:val="20"/>
          <w:szCs w:val="20"/>
          <w:lang w:eastAsia="en-GB" w:bidi="bn-IN"/>
        </w:rPr>
        <w:t>Porte-paroles</w:t>
      </w:r>
    </w:p>
    <w:p w14:paraId="18DF1433" w14:textId="74B24969" w:rsidR="00A30DDC" w:rsidRPr="00A30DDC" w:rsidRDefault="00A30DDC" w:rsidP="00A30DD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Florence Angelici (FR</w:t>
      </w:r>
      <w:r w:rsidRPr="00A30DDC">
        <w:rPr>
          <w:rFonts w:ascii="Verdana" w:hAnsi="Verdana"/>
          <w:sz w:val="20"/>
          <w:szCs w:val="20"/>
        </w:rPr>
        <w:t>)</w:t>
      </w:r>
    </w:p>
    <w:p w14:paraId="1D8DCB77" w14:textId="7CDE9F41" w:rsidR="00A30DDC" w:rsidRPr="00D36743" w:rsidRDefault="00A30DDC" w:rsidP="00A30DDC">
      <w:pPr>
        <w:spacing w:after="0" w:line="240" w:lineRule="auto"/>
        <w:rPr>
          <w:rFonts w:ascii="Verdana" w:hAnsi="Verdana"/>
          <w:sz w:val="20"/>
          <w:szCs w:val="20"/>
          <w:lang w:val="fr-BE"/>
        </w:rPr>
      </w:pPr>
      <w:r w:rsidRPr="00D36743">
        <w:rPr>
          <w:rFonts w:ascii="Verdana" w:hAnsi="Verdana"/>
          <w:sz w:val="20"/>
          <w:szCs w:val="20"/>
          <w:lang w:val="fr-BE"/>
        </w:rPr>
        <w:t>+32 470 77 57 28</w:t>
      </w:r>
    </w:p>
    <w:p w14:paraId="63C35DE2" w14:textId="5ABE9742" w:rsidR="00A30DDC" w:rsidRPr="00D36743" w:rsidRDefault="00A30DDC" w:rsidP="00A30DDC">
      <w:pPr>
        <w:spacing w:after="0" w:line="240" w:lineRule="auto"/>
        <w:rPr>
          <w:rFonts w:ascii="Verdana" w:hAnsi="Verdana"/>
          <w:sz w:val="20"/>
          <w:szCs w:val="20"/>
          <w:lang w:val="fr-BE"/>
        </w:rPr>
      </w:pPr>
      <w:r w:rsidRPr="00D36743">
        <w:rPr>
          <w:rFonts w:ascii="Verdana" w:hAnsi="Verdana"/>
          <w:sz w:val="20"/>
          <w:szCs w:val="20"/>
          <w:lang w:val="fr-BE"/>
        </w:rPr>
        <w:t>+32 2 57 757 28</w:t>
      </w:r>
    </w:p>
    <w:p w14:paraId="58F59625" w14:textId="28402DFA" w:rsidR="00A30DDC" w:rsidRPr="00D36743" w:rsidRDefault="009A1D45" w:rsidP="00A30DDC">
      <w:pPr>
        <w:spacing w:after="0" w:line="240" w:lineRule="auto"/>
        <w:rPr>
          <w:rFonts w:ascii="Verdana" w:hAnsi="Verdana"/>
          <w:sz w:val="20"/>
          <w:szCs w:val="20"/>
          <w:lang w:val="fr-BE"/>
        </w:rPr>
      </w:pPr>
      <w:hyperlink r:id="rId8" w:history="1">
        <w:r w:rsidR="00A30DDC" w:rsidRPr="00D36743">
          <w:rPr>
            <w:rStyle w:val="Hyperlink"/>
            <w:rFonts w:ascii="Verdana" w:hAnsi="Verdana"/>
            <w:sz w:val="20"/>
            <w:szCs w:val="20"/>
            <w:lang w:val="fr-BE"/>
          </w:rPr>
          <w:t>florence.angelici@minfin.fed.be</w:t>
        </w:r>
      </w:hyperlink>
      <w:r w:rsidR="00A30DDC" w:rsidRPr="00D36743">
        <w:rPr>
          <w:rFonts w:ascii="Verdana" w:hAnsi="Verdana"/>
          <w:sz w:val="20"/>
          <w:szCs w:val="20"/>
          <w:lang w:val="fr-BE"/>
        </w:rPr>
        <w:t xml:space="preserve"> </w:t>
      </w:r>
    </w:p>
    <w:p w14:paraId="41309667" w14:textId="77777777" w:rsidR="00A30DDC" w:rsidRPr="00D36743" w:rsidRDefault="00A30DDC" w:rsidP="00A30DDC">
      <w:pPr>
        <w:spacing w:after="0" w:line="240" w:lineRule="auto"/>
        <w:rPr>
          <w:rFonts w:ascii="Verdana" w:hAnsi="Verdana"/>
          <w:sz w:val="20"/>
          <w:szCs w:val="20"/>
          <w:lang w:val="fr-BE"/>
        </w:rPr>
      </w:pPr>
    </w:p>
    <w:p w14:paraId="608DEA9F" w14:textId="135B0FCB" w:rsidR="00A30DDC" w:rsidRPr="00D36743" w:rsidRDefault="00A30DDC" w:rsidP="00A30DDC">
      <w:pPr>
        <w:spacing w:after="0" w:line="240" w:lineRule="auto"/>
        <w:rPr>
          <w:rFonts w:ascii="Verdana" w:hAnsi="Verdana"/>
          <w:sz w:val="20"/>
          <w:szCs w:val="20"/>
          <w:lang w:val="fr-BE"/>
        </w:rPr>
      </w:pPr>
      <w:r w:rsidRPr="00D36743">
        <w:rPr>
          <w:rFonts w:ascii="Verdana" w:hAnsi="Verdana"/>
          <w:sz w:val="20"/>
          <w:szCs w:val="20"/>
          <w:lang w:val="fr-BE"/>
        </w:rPr>
        <w:t>Francis Adyns (NL)</w:t>
      </w:r>
    </w:p>
    <w:p w14:paraId="17B4B1B1" w14:textId="7D1E448B" w:rsidR="00A30DDC" w:rsidRPr="00A30DDC" w:rsidRDefault="00A30DDC" w:rsidP="00A30DD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+32 </w:t>
      </w:r>
      <w:r w:rsidRPr="00A30DDC">
        <w:rPr>
          <w:rFonts w:ascii="Verdana" w:hAnsi="Verdana"/>
          <w:sz w:val="20"/>
          <w:szCs w:val="20"/>
        </w:rPr>
        <w:t>470 76 22 44</w:t>
      </w:r>
    </w:p>
    <w:p w14:paraId="0A119FE2" w14:textId="4D038B39" w:rsidR="00A30DDC" w:rsidRPr="00A30DDC" w:rsidRDefault="00A30DDC" w:rsidP="00A30DD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+32 </w:t>
      </w:r>
      <w:r w:rsidRPr="00A30DDC">
        <w:rPr>
          <w:rFonts w:ascii="Verdana" w:hAnsi="Verdana"/>
          <w:sz w:val="20"/>
          <w:szCs w:val="20"/>
        </w:rPr>
        <w:t>257 622 44</w:t>
      </w:r>
    </w:p>
    <w:p w14:paraId="6612F0E6" w14:textId="4B93A86D" w:rsidR="0062362B" w:rsidRPr="00371CE6" w:rsidRDefault="009A1D45" w:rsidP="00A30DDC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 w:bidi="bn-IN"/>
        </w:rPr>
      </w:pPr>
      <w:hyperlink r:id="rId9" w:history="1">
        <w:r w:rsidR="00A30DDC" w:rsidRPr="00733CC4">
          <w:rPr>
            <w:rStyle w:val="Hyperlink"/>
            <w:rFonts w:ascii="Verdana" w:hAnsi="Verdana"/>
            <w:sz w:val="20"/>
            <w:szCs w:val="20"/>
          </w:rPr>
          <w:t>francis.adyns@minfin.fed.be</w:t>
        </w:r>
      </w:hyperlink>
      <w:r w:rsidR="00A30DDC">
        <w:rPr>
          <w:rFonts w:ascii="Verdana" w:hAnsi="Verdana"/>
          <w:sz w:val="20"/>
          <w:szCs w:val="20"/>
        </w:rPr>
        <w:t xml:space="preserve"> </w:t>
      </w:r>
    </w:p>
    <w:p w14:paraId="58B0AEEB" w14:textId="77777777" w:rsidR="008944B7" w:rsidRDefault="008944B7" w:rsidP="00371CE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 w:bidi="bn-IN"/>
        </w:rPr>
      </w:pPr>
    </w:p>
    <w:p w14:paraId="76C73657" w14:textId="537CABDA" w:rsidR="008944B7" w:rsidRPr="00371CE6" w:rsidRDefault="008944B7" w:rsidP="008944B7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en-GB" w:bidi="bn-IN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en-GB" w:bidi="bn-IN"/>
        </w:rPr>
        <w:t>AFMPS</w:t>
      </w:r>
    </w:p>
    <w:p w14:paraId="35BAA4BF" w14:textId="77777777" w:rsidR="00B25621" w:rsidRDefault="00B25621" w:rsidP="00B2562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 w:bidi="bn-IN"/>
        </w:rPr>
      </w:pPr>
      <w:r>
        <w:rPr>
          <w:rFonts w:ascii="Verdana" w:eastAsia="Times New Roman" w:hAnsi="Verdana" w:cs="Times New Roman"/>
          <w:sz w:val="20"/>
          <w:szCs w:val="20"/>
          <w:lang w:eastAsia="en-GB" w:bidi="bn-IN"/>
        </w:rPr>
        <w:t>Eurostation II</w:t>
      </w:r>
    </w:p>
    <w:p w14:paraId="2CAF7663" w14:textId="544EFFAA" w:rsidR="00B25621" w:rsidRPr="00B25621" w:rsidRDefault="00B25621" w:rsidP="00B2562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 w:bidi="bn-IN"/>
        </w:rPr>
      </w:pPr>
      <w:r w:rsidRPr="00B25621">
        <w:rPr>
          <w:rFonts w:ascii="Verdana" w:eastAsia="Times New Roman" w:hAnsi="Verdana" w:cs="Times New Roman"/>
          <w:sz w:val="20"/>
          <w:szCs w:val="20"/>
          <w:lang w:eastAsia="en-GB" w:bidi="bn-IN"/>
        </w:rPr>
        <w:t>Place Victor Horta 40/40</w:t>
      </w:r>
    </w:p>
    <w:p w14:paraId="39F64AEE" w14:textId="77777777" w:rsidR="00B25621" w:rsidRDefault="00B25621" w:rsidP="00B2562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 w:bidi="bn-IN"/>
        </w:rPr>
      </w:pPr>
      <w:r w:rsidRPr="00B25621">
        <w:rPr>
          <w:rFonts w:ascii="Verdana" w:eastAsia="Times New Roman" w:hAnsi="Verdana" w:cs="Times New Roman"/>
          <w:sz w:val="20"/>
          <w:szCs w:val="20"/>
          <w:lang w:eastAsia="en-GB" w:bidi="bn-IN"/>
        </w:rPr>
        <w:t>1060 BRUXELLES</w:t>
      </w:r>
    </w:p>
    <w:p w14:paraId="3D4C7E65" w14:textId="77777777" w:rsidR="00B25621" w:rsidRDefault="00B25621" w:rsidP="00B2562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 w:bidi="bn-IN"/>
        </w:rPr>
      </w:pPr>
    </w:p>
    <w:p w14:paraId="20FFEC75" w14:textId="38A56CD2" w:rsidR="008944B7" w:rsidRDefault="008944B7" w:rsidP="00B2562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 w:bidi="bn-IN"/>
        </w:rPr>
      </w:pPr>
      <w:r>
        <w:rPr>
          <w:rFonts w:ascii="Verdana" w:eastAsia="Times New Roman" w:hAnsi="Verdana" w:cs="Times New Roman"/>
          <w:sz w:val="20"/>
          <w:szCs w:val="20"/>
          <w:lang w:eastAsia="en-GB" w:bidi="bn-IN"/>
        </w:rPr>
        <w:t>Porte-parole</w:t>
      </w:r>
    </w:p>
    <w:p w14:paraId="0D335D18" w14:textId="2F4B4C9F" w:rsidR="008944B7" w:rsidRDefault="008944B7" w:rsidP="00371CE6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n-GB" w:bidi="bn-IN"/>
        </w:rPr>
      </w:pPr>
      <w:r>
        <w:rPr>
          <w:rFonts w:ascii="Verdana" w:eastAsia="Times New Roman" w:hAnsi="Verdana" w:cs="Times New Roman"/>
          <w:sz w:val="20"/>
          <w:szCs w:val="20"/>
          <w:lang w:eastAsia="en-GB" w:bidi="bn-IN"/>
        </w:rPr>
        <w:t>Ann Eeckhout +32 495 23 71 69</w:t>
      </w:r>
    </w:p>
    <w:p w14:paraId="70D9BAF6" w14:textId="77777777" w:rsidR="008944B7" w:rsidRDefault="008944B7" w:rsidP="00371CE6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en-GB" w:bidi="bn-IN"/>
        </w:rPr>
      </w:pPr>
    </w:p>
    <w:p w14:paraId="23BF8227" w14:textId="408C5E9B" w:rsidR="0062362B" w:rsidRPr="00371CE6" w:rsidRDefault="0062362B" w:rsidP="00371CE6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en-GB" w:bidi="bn-IN"/>
        </w:rPr>
      </w:pPr>
      <w:r w:rsidRPr="00371CE6">
        <w:rPr>
          <w:rFonts w:ascii="Verdana" w:eastAsia="Times New Roman" w:hAnsi="Verdana" w:cs="Times New Roman"/>
          <w:bCs/>
          <w:sz w:val="20"/>
          <w:szCs w:val="20"/>
          <w:lang w:eastAsia="en-GB" w:bidi="bn-IN"/>
        </w:rPr>
        <w:t>Unité Spéciale d’Enquête</w:t>
      </w:r>
    </w:p>
    <w:p w14:paraId="4B1D9960" w14:textId="723451CA" w:rsidR="00FD4A7D" w:rsidRDefault="009A1D45" w:rsidP="00371CE6">
      <w:pPr>
        <w:spacing w:after="0" w:line="240" w:lineRule="auto"/>
        <w:rPr>
          <w:rFonts w:ascii="Verdana" w:eastAsia="Times New Roman" w:hAnsi="Verdana" w:cs="Times New Roman"/>
          <w:color w:val="0000FF"/>
          <w:sz w:val="20"/>
          <w:szCs w:val="20"/>
          <w:u w:val="single"/>
          <w:lang w:eastAsia="en-GB" w:bidi="bn-IN"/>
        </w:rPr>
      </w:pPr>
      <w:hyperlink r:id="rId10" w:history="1">
        <w:r w:rsidR="00416ED7" w:rsidRPr="00371CE6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en-GB" w:bidi="bn-IN"/>
          </w:rPr>
          <w:t>medicrime@afmps.be</w:t>
        </w:r>
      </w:hyperlink>
    </w:p>
    <w:p w14:paraId="4DB7F183" w14:textId="5934219E" w:rsidR="00D36743" w:rsidRPr="00D36743" w:rsidRDefault="00D36743" w:rsidP="00371CE6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D36743" w:rsidRPr="00D36743" w:rsidSect="00B256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30904" w14:textId="77777777" w:rsidR="009A1D45" w:rsidRDefault="009A1D45" w:rsidP="007C43C4">
      <w:pPr>
        <w:spacing w:after="0" w:line="240" w:lineRule="auto"/>
      </w:pPr>
      <w:r>
        <w:separator/>
      </w:r>
    </w:p>
  </w:endnote>
  <w:endnote w:type="continuationSeparator" w:id="0">
    <w:p w14:paraId="10D74D93" w14:textId="77777777" w:rsidR="009A1D45" w:rsidRDefault="009A1D45" w:rsidP="007C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13D84" w14:textId="458D1EFA" w:rsidR="00B25621" w:rsidRPr="00B25621" w:rsidRDefault="00B25621" w:rsidP="00B25621">
    <w:pPr>
      <w:pStyle w:val="Voettekst"/>
    </w:pPr>
    <w:r>
      <w:rPr>
        <w:noProof/>
        <w:lang w:val="nl-BE" w:eastAsia="nl-BE"/>
      </w:rPr>
      <w:drawing>
        <wp:anchor distT="0" distB="0" distL="114300" distR="114300" simplePos="0" relativeHeight="251667456" behindDoc="1" locked="0" layoutInCell="1" allowOverlap="1" wp14:anchorId="51EA2473" wp14:editId="403FBB71">
          <wp:simplePos x="0" y="0"/>
          <wp:positionH relativeFrom="column">
            <wp:posOffset>6103620</wp:posOffset>
          </wp:positionH>
          <wp:positionV relativeFrom="paragraph">
            <wp:posOffset>152400</wp:posOffset>
          </wp:positionV>
          <wp:extent cx="525780" cy="350520"/>
          <wp:effectExtent l="0" t="0" r="7620" b="0"/>
          <wp:wrapNone/>
          <wp:docPr id="88" name="Image 2" descr="rgb_bas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rgb_bas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09" t="22988" r="14986" b="24106"/>
                  <a:stretch/>
                </pic:blipFill>
                <pic:spPr bwMode="auto">
                  <a:xfrm>
                    <a:off x="0" y="0"/>
                    <a:ext cx="52578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E605E" w14:textId="04BACB3B" w:rsidR="007C43C4" w:rsidRDefault="007C43C4">
    <w:pPr>
      <w:pStyle w:val="Voettekst"/>
    </w:pPr>
    <w:r>
      <w:rPr>
        <w:noProof/>
        <w:lang w:val="nl-BE" w:eastAsia="nl-BE"/>
      </w:rPr>
      <w:drawing>
        <wp:anchor distT="0" distB="0" distL="114300" distR="114300" simplePos="0" relativeHeight="251663360" behindDoc="1" locked="0" layoutInCell="1" allowOverlap="1" wp14:anchorId="0D13597F" wp14:editId="25D0CCC4">
          <wp:simplePos x="0" y="0"/>
          <wp:positionH relativeFrom="column">
            <wp:posOffset>6116320</wp:posOffset>
          </wp:positionH>
          <wp:positionV relativeFrom="paragraph">
            <wp:posOffset>175260</wp:posOffset>
          </wp:positionV>
          <wp:extent cx="525780" cy="350520"/>
          <wp:effectExtent l="0" t="0" r="7620" b="0"/>
          <wp:wrapNone/>
          <wp:docPr id="89" name="Image 2" descr="rgb_bas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rgb_bas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09" t="22988" r="14986" b="24106"/>
                  <a:stretch/>
                </pic:blipFill>
                <pic:spPr bwMode="auto">
                  <a:xfrm>
                    <a:off x="0" y="0"/>
                    <a:ext cx="52578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FC83A" w14:textId="77777777" w:rsidR="00AA26B1" w:rsidRDefault="00AA26B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C7EFF" w14:textId="77777777" w:rsidR="009A1D45" w:rsidRDefault="009A1D45" w:rsidP="007C43C4">
      <w:pPr>
        <w:spacing w:after="0" w:line="240" w:lineRule="auto"/>
      </w:pPr>
      <w:r>
        <w:separator/>
      </w:r>
    </w:p>
  </w:footnote>
  <w:footnote w:type="continuationSeparator" w:id="0">
    <w:p w14:paraId="786962CC" w14:textId="77777777" w:rsidR="009A1D45" w:rsidRDefault="009A1D45" w:rsidP="007C4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CEF04" w14:textId="77777777" w:rsidR="00AA26B1" w:rsidRDefault="00AA26B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CE392" w14:textId="3E894D6F" w:rsidR="007C43C4" w:rsidRDefault="007C43C4">
    <w:r w:rsidRPr="00F827B0">
      <w:rPr>
        <w:rFonts w:ascii="Verdana" w:hAnsi="Verdana"/>
        <w:noProof/>
        <w:sz w:val="14"/>
        <w:szCs w:val="14"/>
        <w:lang w:val="nl-BE" w:eastAsia="nl-BE"/>
      </w:rPr>
      <w:drawing>
        <wp:anchor distT="0" distB="0" distL="114300" distR="114300" simplePos="0" relativeHeight="251661312" behindDoc="1" locked="0" layoutInCell="1" allowOverlap="1" wp14:anchorId="2235E3AF" wp14:editId="1B494798">
          <wp:simplePos x="0" y="0"/>
          <wp:positionH relativeFrom="column">
            <wp:posOffset>4253230</wp:posOffset>
          </wp:positionH>
          <wp:positionV relativeFrom="paragraph">
            <wp:posOffset>334722</wp:posOffset>
          </wp:positionV>
          <wp:extent cx="1856935" cy="731520"/>
          <wp:effectExtent l="0" t="0" r="0" b="0"/>
          <wp:wrapNone/>
          <wp:docPr id="85" name="Image 85" descr="afmps Logo v1 Fr Col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afmps Logo v1 Fr Color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93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6"/>
      <w:gridCol w:w="1706"/>
    </w:tblGrid>
    <w:tr w:rsidR="007C43C4" w14:paraId="2C0EB9AB" w14:textId="77777777" w:rsidTr="00AA26B1">
      <w:trPr>
        <w:cantSplit/>
        <w:trHeight w:val="433"/>
      </w:trPr>
      <w:tc>
        <w:tcPr>
          <w:tcW w:w="0" w:type="auto"/>
          <w:vMerge w:val="restart"/>
          <w:tcBorders>
            <w:right w:val="single" w:sz="24" w:space="0" w:color="808080"/>
          </w:tcBorders>
        </w:tcPr>
        <w:p w14:paraId="7521C59F" w14:textId="645A5D8B" w:rsidR="007C43C4" w:rsidRDefault="007C43C4" w:rsidP="00AA26B1">
          <w:pPr>
            <w:spacing w:after="0"/>
            <w:rPr>
              <w:rFonts w:ascii="Arial" w:hAnsi="Arial" w:cs="Arial"/>
            </w:rPr>
          </w:pPr>
          <w:r w:rsidRPr="00F827B0">
            <w:rPr>
              <w:noProof/>
              <w:lang w:val="nl-BE" w:eastAsia="nl-BE"/>
            </w:rPr>
            <w:drawing>
              <wp:inline distT="0" distB="0" distL="0" distR="0" wp14:anchorId="08654832" wp14:editId="6C025BB1">
                <wp:extent cx="746760" cy="777240"/>
                <wp:effectExtent l="0" t="0" r="0" b="3810"/>
                <wp:docPr id="86" name="Image 86" descr="Logo_N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N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tcBorders>
            <w:left w:val="single" w:sz="24" w:space="0" w:color="808080"/>
          </w:tcBorders>
        </w:tcPr>
        <w:p w14:paraId="325454AF" w14:textId="346C7072" w:rsidR="007C43C4" w:rsidRDefault="004B002F" w:rsidP="007C43C4">
          <w:pPr>
            <w:spacing w:after="0"/>
            <w:rPr>
              <w:rFonts w:ascii="Arial" w:hAnsi="Arial" w:cs="Arial"/>
              <w:b/>
              <w:bCs/>
            </w:rPr>
          </w:pPr>
          <w:r w:rsidRPr="00303D1B">
            <w:rPr>
              <w:rFonts w:ascii="Arial" w:hAnsi="Arial" w:cs="Arial"/>
              <w:b/>
              <w:bCs/>
              <w:noProof/>
              <w:lang w:val="nl-BE" w:eastAsia="nl-BE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5709DCC5" wp14:editId="09699999">
                    <wp:simplePos x="0" y="0"/>
                    <wp:positionH relativeFrom="column">
                      <wp:posOffset>1340485</wp:posOffset>
                    </wp:positionH>
                    <wp:positionV relativeFrom="paragraph">
                      <wp:posOffset>100965</wp:posOffset>
                    </wp:positionV>
                    <wp:extent cx="1642745" cy="996950"/>
                    <wp:effectExtent l="0" t="0" r="0" b="3175"/>
                    <wp:wrapNone/>
                    <wp:docPr id="3" name="Zone de text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42745" cy="996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944415" w14:textId="275F4E11" w:rsidR="007C43C4" w:rsidRDefault="007C43C4" w:rsidP="004B002F">
                                <w:r>
                                  <w:rPr>
                                    <w:noProof/>
                                    <w:lang w:val="nl-BE" w:eastAsia="nl-BE"/>
                                  </w:rPr>
                                  <w:drawing>
                                    <wp:inline distT="0" distB="0" distL="0" distR="0" wp14:anchorId="0E42A551" wp14:editId="561DF4F7">
                                      <wp:extent cx="1551427" cy="567055"/>
                                      <wp:effectExtent l="0" t="0" r="0" b="4445"/>
                                      <wp:docPr id="167" name="Image 16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Logo Police Fédérale.jpg"/>
                                              <pic:cNvPicPr/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555653" cy="568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709DCC5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" o:spid="_x0000_s1026" type="#_x0000_t202" style="position:absolute;margin-left:105.55pt;margin-top:7.95pt;width:129.35pt;height:78.5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mzbhgIAABQFAAAOAAAAZHJzL2Uyb0RvYy54bWysVFtv0zAUfkfiP1h+73JZeknUdFo3gpDG&#10;RRq88ObGTmPh2MZ2m2yI/86x03ZlgIQQeXB8Of7O5fuOl1dDJ9CeGcuVLHFyEWPEZK0ol9sSf/pY&#10;TRYYWUckJUJJVuIHZvHV6uWLZa8LlqpWCcoMAhBpi16XuHVOF1Fk65Z1xF4ozSQcNsp0xMHSbCNq&#10;SA/onYjSOJ5FvTJUG1Uza2H3djzEq4DfNKx275vGModEiSE2F0YTxo0fo9WSFFtDdMvrQxjkH6Lo&#10;CJfg9AR1SxxBO8N/gep4bZRVjbuoVReppuE1CzlANkn8LJv7lmgWcoHiWH0qk/1/sPW7/QeDOC3x&#10;JUaSdEDRZyAKUYYcGxxDl75EvbYFWN5rsHXDWg1AdUjX6jtVf7FIqpuWyC27Nkb1LSMUQkz8zejs&#10;6ohjPcimf6so+CI7pwLQ0JjO1w8qggAdqHo40QNxoNq7nGXpPJtiVMNZns/yaeAvIsXxtjbWvWaq&#10;Q35SYgP0B3Syv7POR0OKo4l3ZpXgtOJChIXZbm6EQXsCUqnCFxJ4ZiakN5bKXxsRxx0IEnz4Mx9u&#10;oP5bnqRZvE7zSTVbzCdZlU0n+TxeTOIkX+ezOMuz2+q7DzDJipZTyuQdh9qP3QCbf0fzoSFGAQUh&#10;oh7qM02nI0V/TDIO3++S7LiDrhS8K/HiZEQKT+wrSSFtUjjCxTiPfg4/VBlqcPyHqgQZeOZHDbhh&#10;MwCK18ZG0QcQhFHAF7AOTwlMWmUeMeqhLUtsv+6IYRiJNxJElSdZ5vs4LLLpPIWFOT/ZnJ8QWQNU&#10;iR1G4/TGjb2/04ZvW/B0lPE1CLHiQSNPUR3kC60Xkjk8E763z9fB6ukxW/0AAAD//wMAUEsDBBQA&#10;BgAIAAAAIQD4VQzD3gAAAAoBAAAPAAAAZHJzL2Rvd25yZXYueG1sTI/BTsMwEETvSPyDtUjcqJOI&#10;FhLiVBUVFw5IFCQ4urETR9hry3bT8PcsJzjuzNPsTLtdnGWzjmnyKKBcFcA09l5NOAp4f3u6uQeW&#10;skQlrUct4Fsn2HaXF61slD/jq54PeWQUgqmRAkzOoeE89UY7mVY+aCRv8NHJTGccuYryTOHO8qoo&#10;NtzJCemDkUE/Gt1/HU5OwIczk9rHl89B2Xn/POzWYYlBiOurZfcALOsl/8HwW5+qQ0edjv6EKjEr&#10;oCrLklAy1jUwAm43NW05knBX1cC7lv+f0P0AAAD//wMAUEsBAi0AFAAGAAgAAAAhALaDOJL+AAAA&#10;4QEAABMAAAAAAAAAAAAAAAAAAAAAAFtDb250ZW50X1R5cGVzXS54bWxQSwECLQAUAAYACAAAACEA&#10;OP0h/9YAAACUAQAACwAAAAAAAAAAAAAAAAAvAQAAX3JlbHMvLnJlbHNQSwECLQAUAAYACAAAACEA&#10;UDps24YCAAAUBQAADgAAAAAAAAAAAAAAAAAuAgAAZHJzL2Uyb0RvYy54bWxQSwECLQAUAAYACAAA&#10;ACEA+FUMw94AAAAKAQAADwAAAAAAAAAAAAAAAADgBAAAZHJzL2Rvd25yZXYueG1sUEsFBgAAAAAE&#10;AAQA8wAAAOsFAAAAAA==&#10;" stroked="f">
                    <v:textbox style="mso-fit-shape-to-text:t">
                      <w:txbxContent>
                        <w:p w14:paraId="05944415" w14:textId="275F4E11" w:rsidR="007C43C4" w:rsidRDefault="007C43C4" w:rsidP="004B002F">
                          <w:r>
                            <w:rPr>
                              <w:noProof/>
                              <w:lang w:val="fr-BE" w:eastAsia="fr-BE"/>
                            </w:rPr>
                            <w:drawing>
                              <wp:inline distT="0" distB="0" distL="0" distR="0" wp14:anchorId="0E42A551" wp14:editId="561DF4F7">
                                <wp:extent cx="1551427" cy="567055"/>
                                <wp:effectExtent l="0" t="0" r="0" b="4445"/>
                                <wp:docPr id="167" name="Image 16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Logo Police Fédérale.jpg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55653" cy="568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C809004" w14:textId="6841838E" w:rsidR="007C43C4" w:rsidRDefault="007C43C4" w:rsidP="007C43C4">
          <w:pPr>
            <w:spacing w:after="0"/>
            <w:rPr>
              <w:rFonts w:ascii="Arial" w:hAnsi="Arial" w:cs="Arial"/>
              <w:b/>
              <w:bCs/>
              <w:lang w:val="en-GB"/>
            </w:rPr>
          </w:pPr>
          <w:r>
            <w:rPr>
              <w:rFonts w:ascii="Arial" w:hAnsi="Arial" w:cs="Arial"/>
              <w:b/>
              <w:bCs/>
              <w:lang w:val="en-GB"/>
            </w:rPr>
            <w:t xml:space="preserve"> Service Public</w:t>
          </w:r>
        </w:p>
        <w:p w14:paraId="7B21CA42" w14:textId="3460D174" w:rsidR="007C43C4" w:rsidRDefault="007C43C4" w:rsidP="00297AA6">
          <w:pPr>
            <w:spacing w:after="0"/>
            <w:rPr>
              <w:rFonts w:ascii="Arial" w:hAnsi="Arial" w:cs="Arial"/>
              <w:b/>
              <w:bCs/>
              <w:lang w:val="en-GB"/>
            </w:rPr>
          </w:pPr>
          <w:r>
            <w:rPr>
              <w:rFonts w:ascii="Arial" w:hAnsi="Arial" w:cs="Arial"/>
              <w:b/>
              <w:bCs/>
              <w:lang w:val="en-GB"/>
            </w:rPr>
            <w:t xml:space="preserve"> Fédéral</w:t>
          </w:r>
        </w:p>
        <w:p w14:paraId="5A5939E4" w14:textId="01501414" w:rsidR="007C43C4" w:rsidRPr="00AA26B1" w:rsidRDefault="007C43C4" w:rsidP="00297AA6">
          <w:pPr>
            <w:pStyle w:val="Kop1"/>
            <w:spacing w:before="0" w:beforeAutospacing="0"/>
            <w:rPr>
              <w:rFonts w:ascii="Arial" w:hAnsi="Arial" w:cs="Arial"/>
              <w:lang w:val="fr-BE"/>
            </w:rPr>
          </w:pPr>
          <w:r>
            <w:rPr>
              <w:rFonts w:ascii="Arial" w:hAnsi="Arial" w:cs="Arial"/>
              <w:sz w:val="22"/>
              <w:szCs w:val="22"/>
            </w:rPr>
            <w:t xml:space="preserve"> </w:t>
          </w:r>
          <w:r w:rsidRPr="007C43C4">
            <w:rPr>
              <w:rFonts w:ascii="Arial" w:hAnsi="Arial" w:cs="Arial"/>
              <w:sz w:val="22"/>
              <w:szCs w:val="22"/>
            </w:rPr>
            <w:t>FI</w:t>
          </w:r>
          <w:r w:rsidRPr="00AA26B1">
            <w:rPr>
              <w:rFonts w:ascii="Arial" w:hAnsi="Arial" w:cs="Arial"/>
              <w:sz w:val="22"/>
              <w:szCs w:val="22"/>
              <w:lang w:val="fr-BE"/>
            </w:rPr>
            <w:t>NANCES</w:t>
          </w:r>
        </w:p>
      </w:tc>
    </w:tr>
    <w:tr w:rsidR="007C43C4" w14:paraId="3F7573F1" w14:textId="77777777" w:rsidTr="00AA26B1">
      <w:trPr>
        <w:cantSplit/>
        <w:trHeight w:val="433"/>
      </w:trPr>
      <w:tc>
        <w:tcPr>
          <w:tcW w:w="0" w:type="auto"/>
          <w:vMerge/>
          <w:tcBorders>
            <w:top w:val="single" w:sz="24" w:space="0" w:color="C0C0C0"/>
            <w:right w:val="single" w:sz="24" w:space="0" w:color="808080"/>
          </w:tcBorders>
        </w:tcPr>
        <w:p w14:paraId="4BF5A6CB" w14:textId="77777777" w:rsidR="007C43C4" w:rsidRDefault="007C43C4" w:rsidP="007C43C4">
          <w:pPr>
            <w:rPr>
              <w:rFonts w:ascii="Arial" w:hAnsi="Arial" w:cs="Arial"/>
            </w:rPr>
          </w:pPr>
        </w:p>
      </w:tc>
      <w:tc>
        <w:tcPr>
          <w:tcW w:w="0" w:type="auto"/>
          <w:vMerge/>
          <w:tcBorders>
            <w:top w:val="single" w:sz="24" w:space="0" w:color="C0C0C0"/>
            <w:left w:val="single" w:sz="24" w:space="0" w:color="808080"/>
          </w:tcBorders>
        </w:tcPr>
        <w:p w14:paraId="2A0C9323" w14:textId="77777777" w:rsidR="007C43C4" w:rsidRDefault="007C43C4" w:rsidP="007C43C4">
          <w:pPr>
            <w:rPr>
              <w:rFonts w:ascii="Arial" w:hAnsi="Arial" w:cs="Arial"/>
            </w:rPr>
          </w:pPr>
        </w:p>
      </w:tc>
    </w:tr>
  </w:tbl>
  <w:p w14:paraId="43836035" w14:textId="6B7FA77D" w:rsidR="007C43C4" w:rsidRDefault="00ED0784" w:rsidP="007C43C4">
    <w:pPr>
      <w:pStyle w:val="Koptekst"/>
      <w:tabs>
        <w:tab w:val="clear" w:pos="4536"/>
        <w:tab w:val="clear" w:pos="9072"/>
        <w:tab w:val="left" w:pos="1248"/>
      </w:tabs>
    </w:pPr>
    <w:r w:rsidRPr="00AE478A">
      <w:rPr>
        <w:noProof/>
        <w:sz w:val="4"/>
        <w:szCs w:val="4"/>
        <w:lang w:val="nl-BE" w:eastAsia="nl-BE"/>
      </w:rPr>
      <w:drawing>
        <wp:anchor distT="0" distB="0" distL="114300" distR="114300" simplePos="0" relativeHeight="251665408" behindDoc="1" locked="0" layoutInCell="1" allowOverlap="1" wp14:anchorId="4605B1BB" wp14:editId="3BFCFC2F">
          <wp:simplePos x="0" y="0"/>
          <wp:positionH relativeFrom="column">
            <wp:posOffset>-2745105</wp:posOffset>
          </wp:positionH>
          <wp:positionV relativeFrom="paragraph">
            <wp:posOffset>345440</wp:posOffset>
          </wp:positionV>
          <wp:extent cx="5267325" cy="7452360"/>
          <wp:effectExtent l="0" t="0" r="9525" b="0"/>
          <wp:wrapNone/>
          <wp:docPr id="87" name="Image 3" descr="Symb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Symbole"/>
                  <pic:cNvPicPr>
                    <a:picLocks noChangeAspect="1" noChangeArrowheads="1"/>
                  </pic:cNvPicPr>
                </pic:nvPicPr>
                <pic:blipFill>
                  <a:blip r:embed="rId5">
                    <a:lum brigh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7452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EC699" w14:textId="77777777" w:rsidR="00AA26B1" w:rsidRDefault="00AA26B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35F7"/>
    <w:multiLevelType w:val="hybridMultilevel"/>
    <w:tmpl w:val="9CFCDDD6"/>
    <w:lvl w:ilvl="0" w:tplc="1E8425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03977"/>
    <w:multiLevelType w:val="hybridMultilevel"/>
    <w:tmpl w:val="B1B4C7B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700D01"/>
    <w:multiLevelType w:val="hybridMultilevel"/>
    <w:tmpl w:val="20583A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7D"/>
    <w:rsid w:val="000343B3"/>
    <w:rsid w:val="00064321"/>
    <w:rsid w:val="00077E08"/>
    <w:rsid w:val="00092757"/>
    <w:rsid w:val="001066F5"/>
    <w:rsid w:val="00140DCE"/>
    <w:rsid w:val="001421B0"/>
    <w:rsid w:val="00297AA6"/>
    <w:rsid w:val="00307041"/>
    <w:rsid w:val="00320207"/>
    <w:rsid w:val="00323102"/>
    <w:rsid w:val="00371CE6"/>
    <w:rsid w:val="0037546A"/>
    <w:rsid w:val="004136DD"/>
    <w:rsid w:val="00413D5F"/>
    <w:rsid w:val="00416ED7"/>
    <w:rsid w:val="00457A52"/>
    <w:rsid w:val="00490A69"/>
    <w:rsid w:val="004B002F"/>
    <w:rsid w:val="004D5D87"/>
    <w:rsid w:val="00565BC8"/>
    <w:rsid w:val="005C1ECB"/>
    <w:rsid w:val="0062362B"/>
    <w:rsid w:val="006D7914"/>
    <w:rsid w:val="00727322"/>
    <w:rsid w:val="007333B1"/>
    <w:rsid w:val="007953A8"/>
    <w:rsid w:val="007A23AE"/>
    <w:rsid w:val="007A2FE2"/>
    <w:rsid w:val="007C43C4"/>
    <w:rsid w:val="007F2E66"/>
    <w:rsid w:val="008944B7"/>
    <w:rsid w:val="008D6CBD"/>
    <w:rsid w:val="00914476"/>
    <w:rsid w:val="00925FB2"/>
    <w:rsid w:val="00977F35"/>
    <w:rsid w:val="00985E86"/>
    <w:rsid w:val="009A1D45"/>
    <w:rsid w:val="009C624C"/>
    <w:rsid w:val="009D3EB0"/>
    <w:rsid w:val="00A263D4"/>
    <w:rsid w:val="00A30DDC"/>
    <w:rsid w:val="00AA26B1"/>
    <w:rsid w:val="00B2101C"/>
    <w:rsid w:val="00B21C35"/>
    <w:rsid w:val="00B25621"/>
    <w:rsid w:val="00C07681"/>
    <w:rsid w:val="00C75CEF"/>
    <w:rsid w:val="00CB4156"/>
    <w:rsid w:val="00CC1CE2"/>
    <w:rsid w:val="00CF527C"/>
    <w:rsid w:val="00D03849"/>
    <w:rsid w:val="00D36743"/>
    <w:rsid w:val="00D47E51"/>
    <w:rsid w:val="00E3402A"/>
    <w:rsid w:val="00E91AF0"/>
    <w:rsid w:val="00ED0784"/>
    <w:rsid w:val="00F1011E"/>
    <w:rsid w:val="00F3187D"/>
    <w:rsid w:val="00F446C2"/>
    <w:rsid w:val="00F67AE0"/>
    <w:rsid w:val="00FB00AF"/>
    <w:rsid w:val="00FD4A7D"/>
    <w:rsid w:val="00FF1668"/>
    <w:rsid w:val="4C28C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C2D34"/>
  <w15:chartTrackingRefBased/>
  <w15:docId w15:val="{9A82D046-3832-40B0-B930-18AA59F4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416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 w:bidi="bn-IN"/>
    </w:rPr>
  </w:style>
  <w:style w:type="paragraph" w:styleId="Kop2">
    <w:name w:val="heading 2"/>
    <w:basedOn w:val="Standaard"/>
    <w:next w:val="Standaard"/>
    <w:link w:val="Kop2Char"/>
    <w:uiPriority w:val="99"/>
    <w:qFormat/>
    <w:rsid w:val="007C43C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16ED7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 w:bidi="bn-IN"/>
    </w:rPr>
  </w:style>
  <w:style w:type="character" w:styleId="Hyperlink">
    <w:name w:val="Hyperlink"/>
    <w:basedOn w:val="Standaardalinea-lettertype"/>
    <w:uiPriority w:val="99"/>
    <w:unhideWhenUsed/>
    <w:rsid w:val="00416ED7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41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bn-IN"/>
    </w:rPr>
  </w:style>
  <w:style w:type="character" w:customStyle="1" w:styleId="element-invisible">
    <w:name w:val="element-invisible"/>
    <w:basedOn w:val="Standaardalinea-lettertype"/>
    <w:rsid w:val="00416ED7"/>
  </w:style>
  <w:style w:type="paragraph" w:styleId="Ballontekst">
    <w:name w:val="Balloon Text"/>
    <w:basedOn w:val="Standaard"/>
    <w:link w:val="BallontekstChar"/>
    <w:uiPriority w:val="99"/>
    <w:semiHidden/>
    <w:unhideWhenUsed/>
    <w:rsid w:val="00416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6ED7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0343B3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A2F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A2FE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A2FE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A2F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A2FE2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CF527C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D47E51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7C4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43C4"/>
  </w:style>
  <w:style w:type="paragraph" w:styleId="Voettekst">
    <w:name w:val="footer"/>
    <w:basedOn w:val="Standaard"/>
    <w:link w:val="VoettekstChar"/>
    <w:uiPriority w:val="99"/>
    <w:unhideWhenUsed/>
    <w:rsid w:val="007C4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43C4"/>
  </w:style>
  <w:style w:type="character" w:customStyle="1" w:styleId="Kop2Char">
    <w:name w:val="Kop 2 Char"/>
    <w:basedOn w:val="Standaardalinea-lettertype"/>
    <w:link w:val="Kop2"/>
    <w:uiPriority w:val="99"/>
    <w:rsid w:val="007C43C4"/>
    <w:rPr>
      <w:rFonts w:ascii="Arial" w:eastAsia="Times New Roman" w:hAnsi="Arial" w:cs="Arial"/>
      <w:b/>
      <w:bCs/>
      <w:i/>
      <w:iCs/>
      <w:sz w:val="28"/>
      <w:szCs w:val="28"/>
      <w:lang w:val="nl-NL" w:eastAsia="nl-NL"/>
    </w:rPr>
  </w:style>
  <w:style w:type="character" w:styleId="Vermelding">
    <w:name w:val="Mention"/>
    <w:basedOn w:val="Standaardalinea-lettertype"/>
    <w:uiPriority w:val="99"/>
    <w:semiHidden/>
    <w:unhideWhenUsed/>
    <w:rsid w:val="00E91AF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2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57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62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64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69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ence.angelici@minfin.fed.b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terpol.int/News-and-media/News/2017/N2017-119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edicrime@afmps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ancis.adyns@minfin.fed.be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3235</Characters>
  <Application>Microsoft Office Word</Application>
  <DocSecurity>0</DocSecurity>
  <Lines>26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SPF Finances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M.J.M. Angelici (MINFIN)</dc:creator>
  <cp:keywords/>
  <dc:description/>
  <cp:lastModifiedBy>Francis L.Y. Adyns (MINFIN)</cp:lastModifiedBy>
  <cp:revision>3</cp:revision>
  <cp:lastPrinted>2017-09-25T10:35:00Z</cp:lastPrinted>
  <dcterms:created xsi:type="dcterms:W3CDTF">2017-09-25T12:21:00Z</dcterms:created>
  <dcterms:modified xsi:type="dcterms:W3CDTF">2017-09-25T13:42:00Z</dcterms:modified>
</cp:coreProperties>
</file>