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A1BBC0" w14:textId="77777777" w:rsidR="00B67BA8" w:rsidRPr="00F40C96" w:rsidRDefault="00B67BA8" w:rsidP="00B67BA8">
      <w:pPr>
        <w:pStyle w:val="Koptekst"/>
        <w:jc w:val="right"/>
        <w:rPr>
          <w:rFonts w:ascii="Verdana" w:hAnsi="Verdana" w:cs="Verdana"/>
          <w:color w:val="729BC8"/>
          <w:sz w:val="44"/>
          <w:szCs w:val="44"/>
          <w:lang w:val="nl-BE"/>
        </w:rPr>
      </w:pPr>
      <w:r w:rsidRPr="00F40C96">
        <w:rPr>
          <w:rFonts w:ascii="Verdana" w:hAnsi="Verdana" w:cs="Verdana"/>
          <w:color w:val="729BC8"/>
          <w:sz w:val="44"/>
          <w:szCs w:val="44"/>
          <w:lang w:val="nl-BE"/>
        </w:rPr>
        <w:t>Persbericht</w:t>
      </w:r>
    </w:p>
    <w:p w14:paraId="19AC7617" w14:textId="77777777" w:rsidR="00B67BA8" w:rsidRPr="002449C7" w:rsidRDefault="00B67BA8" w:rsidP="00B67BA8">
      <w:pPr>
        <w:jc w:val="right"/>
        <w:rPr>
          <w:rFonts w:ascii="Verdana" w:hAnsi="Verdana" w:cs="Verdana"/>
          <w:kern w:val="32"/>
          <w:sz w:val="18"/>
          <w:szCs w:val="18"/>
          <w:lang w:val="nl-BE"/>
        </w:rPr>
      </w:pPr>
      <w:r w:rsidRPr="00F87E3C">
        <w:rPr>
          <w:rFonts w:ascii="Verdana" w:hAnsi="Verdana"/>
          <w:b/>
          <w:bCs/>
          <w:color w:val="729BC8"/>
          <w:spacing w:val="5"/>
          <w:kern w:val="28"/>
          <w:sz w:val="22"/>
          <w:szCs w:val="22"/>
          <w:lang w:val="nl-BE"/>
        </w:rPr>
        <w:t>Brussel, 25.09.2017</w:t>
      </w:r>
    </w:p>
    <w:p w14:paraId="34174466" w14:textId="5E3B2366" w:rsidR="00B67BA8" w:rsidRPr="00B67BA8" w:rsidRDefault="00B67BA8" w:rsidP="00065CC8">
      <w:pPr>
        <w:tabs>
          <w:tab w:val="left" w:pos="2694"/>
          <w:tab w:val="left" w:pos="4962"/>
          <w:tab w:val="left" w:pos="7371"/>
        </w:tabs>
        <w:jc w:val="center"/>
        <w:rPr>
          <w:rFonts w:ascii="Verdana" w:hAnsi="Verdana"/>
          <w:bCs/>
          <w:sz w:val="32"/>
          <w:szCs w:val="20"/>
          <w:lang w:val="nl-BE"/>
        </w:rPr>
      </w:pPr>
    </w:p>
    <w:p w14:paraId="328C359F" w14:textId="6974BA03" w:rsidR="00E25E2A" w:rsidRDefault="00E25E2A" w:rsidP="00B67BA8">
      <w:pPr>
        <w:jc w:val="center"/>
        <w:rPr>
          <w:rFonts w:ascii="Verdana" w:hAnsi="Verdana"/>
          <w:b/>
          <w:bCs/>
          <w:sz w:val="20"/>
          <w:szCs w:val="20"/>
          <w:lang w:val="nl-BE"/>
        </w:rPr>
      </w:pPr>
      <w:r w:rsidRPr="001D6196">
        <w:rPr>
          <w:rFonts w:ascii="Verdana" w:hAnsi="Verdana"/>
          <w:b/>
          <w:bCs/>
          <w:sz w:val="20"/>
          <w:szCs w:val="20"/>
          <w:lang w:val="nl-BE"/>
        </w:rPr>
        <w:t xml:space="preserve">Operatie Pangea X: internationale controle op </w:t>
      </w:r>
      <w:r w:rsidR="00E11EE5">
        <w:rPr>
          <w:rFonts w:ascii="Verdana" w:hAnsi="Verdana"/>
          <w:b/>
          <w:bCs/>
          <w:sz w:val="20"/>
          <w:szCs w:val="20"/>
          <w:lang w:val="nl-BE"/>
        </w:rPr>
        <w:t xml:space="preserve">vervalste </w:t>
      </w:r>
      <w:r w:rsidRPr="001D6196">
        <w:rPr>
          <w:rFonts w:ascii="Verdana" w:hAnsi="Verdana"/>
          <w:b/>
          <w:bCs/>
          <w:sz w:val="20"/>
          <w:szCs w:val="20"/>
          <w:lang w:val="nl-BE"/>
        </w:rPr>
        <w:t>en illegale geneesmiddelen en medische hulpmiddelen</w:t>
      </w:r>
    </w:p>
    <w:p w14:paraId="7086337E" w14:textId="77777777" w:rsidR="002449C7" w:rsidRDefault="002449C7" w:rsidP="00E25E2A">
      <w:pPr>
        <w:rPr>
          <w:rFonts w:ascii="Verdana" w:hAnsi="Verdana"/>
          <w:b/>
          <w:bCs/>
          <w:sz w:val="20"/>
          <w:szCs w:val="20"/>
          <w:lang w:val="nl-BE"/>
        </w:rPr>
      </w:pPr>
    </w:p>
    <w:p w14:paraId="11A8E4C3" w14:textId="50204316" w:rsidR="002449C7" w:rsidRPr="001D6196" w:rsidRDefault="002449C7" w:rsidP="009D6C01">
      <w:pPr>
        <w:rPr>
          <w:rFonts w:ascii="Verdana" w:hAnsi="Verdana"/>
          <w:sz w:val="20"/>
          <w:szCs w:val="20"/>
          <w:lang w:val="nl-BE"/>
        </w:rPr>
      </w:pPr>
      <w:r w:rsidRPr="001D6196">
        <w:rPr>
          <w:rFonts w:ascii="Verdana" w:hAnsi="Verdana"/>
          <w:sz w:val="20"/>
          <w:szCs w:val="20"/>
          <w:lang w:val="nl-BE"/>
        </w:rPr>
        <w:t xml:space="preserve">Voor het tiende jaar op rij namen de </w:t>
      </w:r>
      <w:r w:rsidR="00FA5303">
        <w:rPr>
          <w:rFonts w:ascii="Verdana" w:hAnsi="Verdana"/>
          <w:sz w:val="20"/>
          <w:szCs w:val="20"/>
          <w:lang w:val="nl-BE"/>
        </w:rPr>
        <w:t xml:space="preserve">Belgische </w:t>
      </w:r>
      <w:r w:rsidR="00FA5303" w:rsidRPr="00D1244A">
        <w:rPr>
          <w:rFonts w:ascii="Verdana" w:hAnsi="Verdana"/>
          <w:sz w:val="20"/>
          <w:szCs w:val="20"/>
          <w:lang w:val="nl-BE"/>
        </w:rPr>
        <w:t xml:space="preserve">Douane, </w:t>
      </w:r>
      <w:r w:rsidRPr="00D1244A">
        <w:rPr>
          <w:rFonts w:ascii="Verdana" w:hAnsi="Verdana"/>
          <w:sz w:val="20"/>
          <w:szCs w:val="20"/>
          <w:lang w:val="nl-BE"/>
        </w:rPr>
        <w:t xml:space="preserve">het Federaal Agentschap voor Geneesmiddelen en Gezondheidsproducten (FAGG) </w:t>
      </w:r>
      <w:r w:rsidR="00FA5303" w:rsidRPr="00D1244A">
        <w:rPr>
          <w:rFonts w:ascii="Verdana" w:hAnsi="Verdana"/>
          <w:sz w:val="20"/>
          <w:szCs w:val="20"/>
          <w:lang w:val="nl-BE"/>
        </w:rPr>
        <w:t xml:space="preserve">en </w:t>
      </w:r>
      <w:r w:rsidR="009D6C01" w:rsidRPr="00D1244A">
        <w:rPr>
          <w:rFonts w:ascii="Verdana" w:hAnsi="Verdana"/>
          <w:sz w:val="20"/>
          <w:szCs w:val="20"/>
          <w:lang w:val="nl-BE"/>
        </w:rPr>
        <w:t xml:space="preserve">de </w:t>
      </w:r>
      <w:r w:rsidR="00484F7F" w:rsidRPr="00D1244A">
        <w:rPr>
          <w:rFonts w:ascii="Verdana" w:hAnsi="Verdana"/>
          <w:sz w:val="20"/>
          <w:szCs w:val="20"/>
          <w:lang w:val="nl-BE"/>
        </w:rPr>
        <w:t>C</w:t>
      </w:r>
      <w:r w:rsidR="009D6C01" w:rsidRPr="00D1244A">
        <w:rPr>
          <w:rFonts w:ascii="Verdana" w:hAnsi="Verdana"/>
          <w:sz w:val="20"/>
          <w:szCs w:val="20"/>
          <w:lang w:val="nl-BE"/>
        </w:rPr>
        <w:t xml:space="preserve">el </w:t>
      </w:r>
      <w:r w:rsidR="00C175AC">
        <w:rPr>
          <w:rFonts w:ascii="Verdana" w:hAnsi="Verdana"/>
          <w:sz w:val="20"/>
          <w:szCs w:val="20"/>
          <w:lang w:val="nl-BE"/>
        </w:rPr>
        <w:t>H</w:t>
      </w:r>
      <w:r w:rsidR="00484F7F" w:rsidRPr="00D1244A">
        <w:rPr>
          <w:rFonts w:ascii="Verdana" w:hAnsi="Verdana"/>
          <w:sz w:val="20"/>
          <w:szCs w:val="20"/>
          <w:lang w:val="nl-BE"/>
        </w:rPr>
        <w:t xml:space="preserve">ormonen </w:t>
      </w:r>
      <w:r w:rsidR="009D6C01" w:rsidRPr="00D1244A">
        <w:rPr>
          <w:rFonts w:ascii="Verdana" w:hAnsi="Verdana"/>
          <w:sz w:val="20"/>
          <w:szCs w:val="20"/>
          <w:lang w:val="nl-BE"/>
        </w:rPr>
        <w:t xml:space="preserve">van </w:t>
      </w:r>
      <w:r w:rsidR="00D1244A" w:rsidRPr="00D1244A">
        <w:rPr>
          <w:rFonts w:ascii="Verdana" w:hAnsi="Verdana"/>
          <w:sz w:val="20"/>
          <w:szCs w:val="20"/>
          <w:lang w:val="nl-BE"/>
        </w:rPr>
        <w:t>de c</w:t>
      </w:r>
      <w:r w:rsidR="009D6C01" w:rsidRPr="00D1244A">
        <w:rPr>
          <w:rFonts w:ascii="Verdana" w:hAnsi="Verdana"/>
          <w:sz w:val="20"/>
          <w:szCs w:val="20"/>
          <w:lang w:val="nl-BE"/>
        </w:rPr>
        <w:t>entrale directie bestrijding van de zware en georganiseerde criminaliteit (</w:t>
      </w:r>
      <w:r w:rsidR="00D1244A" w:rsidRPr="00D1244A">
        <w:rPr>
          <w:rFonts w:ascii="Verdana" w:hAnsi="Verdana"/>
          <w:sz w:val="20"/>
          <w:szCs w:val="20"/>
          <w:lang w:val="nl-BE"/>
        </w:rPr>
        <w:t>DJSOC</w:t>
      </w:r>
      <w:r w:rsidR="009D6C01" w:rsidRPr="00D1244A">
        <w:rPr>
          <w:rFonts w:ascii="Verdana" w:hAnsi="Verdana"/>
          <w:sz w:val="20"/>
          <w:szCs w:val="20"/>
          <w:lang w:val="nl-BE"/>
        </w:rPr>
        <w:t xml:space="preserve">) van de Federale Politie </w:t>
      </w:r>
      <w:r w:rsidRPr="00D1244A">
        <w:rPr>
          <w:rFonts w:ascii="Verdana" w:hAnsi="Verdana"/>
          <w:sz w:val="20"/>
          <w:szCs w:val="20"/>
          <w:lang w:val="nl-BE"/>
        </w:rPr>
        <w:t>deel aan de internationale samenwerkingsoperatie Pangea</w:t>
      </w:r>
      <w:r w:rsidRPr="001D6196">
        <w:rPr>
          <w:rFonts w:ascii="Verdana" w:hAnsi="Verdana"/>
          <w:sz w:val="20"/>
          <w:szCs w:val="20"/>
          <w:lang w:val="nl-BE"/>
        </w:rPr>
        <w:t>. Pangea wordt gecoördineerd door INTERPOL en richt zich specifiek op de onderschepping van vervalste en illegale geneesmiddelen en medische hulpmiddelen. Dit jaar werd bijzondere aandacht besteed aan vervalste medische hulpmiddelen zoals tandheelkundig materiaal en condooms, en aan opioïden en da</w:t>
      </w:r>
      <w:r>
        <w:rPr>
          <w:rFonts w:ascii="Verdana" w:hAnsi="Verdana"/>
          <w:sz w:val="20"/>
          <w:szCs w:val="20"/>
          <w:lang w:val="nl-BE"/>
        </w:rPr>
        <w:t>arbij</w:t>
      </w:r>
      <w:r w:rsidRPr="001D6196">
        <w:rPr>
          <w:rFonts w:ascii="Verdana" w:hAnsi="Verdana"/>
          <w:sz w:val="20"/>
          <w:szCs w:val="20"/>
          <w:lang w:val="nl-BE"/>
        </w:rPr>
        <w:t xml:space="preserve"> meer bepaald</w:t>
      </w:r>
      <w:r>
        <w:rPr>
          <w:rFonts w:ascii="Verdana" w:hAnsi="Verdana"/>
          <w:sz w:val="20"/>
          <w:szCs w:val="20"/>
          <w:lang w:val="nl-BE"/>
        </w:rPr>
        <w:t xml:space="preserve"> aan </w:t>
      </w:r>
      <w:r w:rsidRPr="001D6196">
        <w:rPr>
          <w:rFonts w:ascii="Verdana" w:hAnsi="Verdana"/>
          <w:sz w:val="20"/>
          <w:szCs w:val="20"/>
          <w:lang w:val="nl-BE"/>
        </w:rPr>
        <w:t>Fentanyl.</w:t>
      </w:r>
    </w:p>
    <w:p w14:paraId="175CC364" w14:textId="77777777" w:rsidR="002449C7" w:rsidRPr="001D6196" w:rsidRDefault="002449C7" w:rsidP="002449C7">
      <w:pPr>
        <w:rPr>
          <w:rFonts w:ascii="Verdana" w:hAnsi="Verdana"/>
          <w:sz w:val="20"/>
          <w:szCs w:val="20"/>
          <w:lang w:val="nl-BE"/>
        </w:rPr>
      </w:pPr>
    </w:p>
    <w:p w14:paraId="5CC08FCB" w14:textId="77777777" w:rsidR="002449C7" w:rsidRPr="001D6196" w:rsidRDefault="002449C7" w:rsidP="002449C7">
      <w:pPr>
        <w:rPr>
          <w:rFonts w:ascii="Verdana" w:hAnsi="Verdana"/>
          <w:sz w:val="20"/>
          <w:szCs w:val="20"/>
          <w:lang w:val="nl-BE"/>
        </w:rPr>
      </w:pPr>
      <w:r w:rsidRPr="001D6196">
        <w:rPr>
          <w:rFonts w:ascii="Verdana" w:hAnsi="Verdana"/>
          <w:sz w:val="20"/>
          <w:szCs w:val="20"/>
          <w:lang w:val="nl-BE"/>
        </w:rPr>
        <w:t xml:space="preserve">In België werden </w:t>
      </w:r>
      <w:r>
        <w:rPr>
          <w:rFonts w:ascii="Verdana" w:hAnsi="Verdana"/>
          <w:sz w:val="20"/>
          <w:szCs w:val="20"/>
          <w:lang w:val="nl-BE"/>
        </w:rPr>
        <w:t>bij de</w:t>
      </w:r>
      <w:r w:rsidRPr="001D6196">
        <w:rPr>
          <w:rFonts w:ascii="Verdana" w:hAnsi="Verdana"/>
          <w:sz w:val="20"/>
          <w:szCs w:val="20"/>
          <w:lang w:val="nl-BE"/>
        </w:rPr>
        <w:t xml:space="preserve"> gezamenlijke controles die werden uitgevoerd </w:t>
      </w:r>
      <w:r>
        <w:rPr>
          <w:rFonts w:ascii="Verdana" w:hAnsi="Verdana"/>
          <w:sz w:val="20"/>
          <w:szCs w:val="20"/>
          <w:lang w:val="nl-BE"/>
        </w:rPr>
        <w:t xml:space="preserve">tussen </w:t>
      </w:r>
      <w:r w:rsidRPr="001D6196">
        <w:rPr>
          <w:rFonts w:ascii="Verdana" w:hAnsi="Verdana"/>
          <w:b/>
          <w:sz w:val="20"/>
          <w:szCs w:val="20"/>
          <w:lang w:val="nl-BE"/>
        </w:rPr>
        <w:t xml:space="preserve">8 </w:t>
      </w:r>
      <w:r>
        <w:rPr>
          <w:rFonts w:ascii="Verdana" w:hAnsi="Verdana"/>
          <w:b/>
          <w:sz w:val="20"/>
          <w:szCs w:val="20"/>
          <w:lang w:val="nl-BE"/>
        </w:rPr>
        <w:t>en</w:t>
      </w:r>
      <w:r w:rsidRPr="001D6196">
        <w:rPr>
          <w:rFonts w:ascii="Verdana" w:hAnsi="Verdana"/>
          <w:b/>
          <w:sz w:val="20"/>
          <w:szCs w:val="20"/>
          <w:lang w:val="nl-BE"/>
        </w:rPr>
        <w:t xml:space="preserve"> 14 september 2017 </w:t>
      </w:r>
      <w:r w:rsidRPr="001D6196">
        <w:rPr>
          <w:rFonts w:ascii="Verdana" w:hAnsi="Verdana"/>
          <w:sz w:val="20"/>
          <w:szCs w:val="20"/>
          <w:lang w:val="nl-BE"/>
        </w:rPr>
        <w:t>ruim</w:t>
      </w:r>
      <w:r w:rsidRPr="001D6196">
        <w:rPr>
          <w:rFonts w:ascii="Verdana" w:hAnsi="Verdana"/>
          <w:b/>
          <w:sz w:val="20"/>
          <w:szCs w:val="20"/>
          <w:lang w:val="nl-BE"/>
        </w:rPr>
        <w:t xml:space="preserve"> 8 547 zendingen</w:t>
      </w:r>
      <w:r w:rsidRPr="001D6196">
        <w:rPr>
          <w:rFonts w:ascii="Verdana" w:hAnsi="Verdana"/>
          <w:sz w:val="20"/>
          <w:szCs w:val="20"/>
          <w:lang w:val="nl-BE"/>
        </w:rPr>
        <w:t xml:space="preserve"> via postdiensten en expreskoerierdiensten geïnspecteerd op de Belgische luchthavens van Zaventem (B-Post, DHL Vilvoorde, TNT, UPS en FEDEX) en Bierset (TNT, Aramex en Swissport).</w:t>
      </w:r>
    </w:p>
    <w:p w14:paraId="62594EFD" w14:textId="77777777" w:rsidR="002449C7" w:rsidRPr="001D6196" w:rsidRDefault="002449C7" w:rsidP="002449C7">
      <w:pPr>
        <w:rPr>
          <w:rFonts w:ascii="Verdana" w:hAnsi="Verdana"/>
          <w:sz w:val="20"/>
          <w:szCs w:val="20"/>
          <w:lang w:val="nl-BE"/>
        </w:rPr>
      </w:pPr>
    </w:p>
    <w:p w14:paraId="17381D80" w14:textId="77777777" w:rsidR="002449C7" w:rsidRPr="001D6196" w:rsidRDefault="002449C7" w:rsidP="002449C7">
      <w:pPr>
        <w:rPr>
          <w:rFonts w:ascii="Verdana" w:hAnsi="Verdana"/>
          <w:sz w:val="20"/>
          <w:szCs w:val="20"/>
          <w:lang w:val="nl-BE" w:eastAsia="en-GB" w:bidi="bn-IN"/>
        </w:rPr>
      </w:pPr>
      <w:r w:rsidRPr="001D6196">
        <w:rPr>
          <w:rFonts w:ascii="Verdana" w:hAnsi="Verdana"/>
          <w:sz w:val="20"/>
          <w:szCs w:val="20"/>
          <w:lang w:val="nl-BE"/>
        </w:rPr>
        <w:t xml:space="preserve">336 van de gecontroleerde zendingen werden geblokkeerd op vermoeden van aanwezigheid van geneesmiddelen en medische hulpmiddelen. </w:t>
      </w:r>
      <w:r w:rsidRPr="001D6196">
        <w:rPr>
          <w:rFonts w:ascii="Verdana" w:hAnsi="Verdana"/>
          <w:b/>
          <w:sz w:val="20"/>
          <w:szCs w:val="20"/>
          <w:lang w:val="nl-BE"/>
        </w:rPr>
        <w:t>136</w:t>
      </w:r>
      <w:r w:rsidRPr="001D6196">
        <w:rPr>
          <w:rFonts w:ascii="Verdana" w:hAnsi="Verdana"/>
          <w:sz w:val="20"/>
          <w:szCs w:val="20"/>
          <w:lang w:val="nl-BE"/>
        </w:rPr>
        <w:t xml:space="preserve"> daarvan werden vervolgens door het FAGG </w:t>
      </w:r>
      <w:r w:rsidRPr="001D6196">
        <w:rPr>
          <w:rFonts w:ascii="Verdana" w:hAnsi="Verdana"/>
          <w:b/>
          <w:sz w:val="20"/>
          <w:szCs w:val="20"/>
          <w:lang w:val="nl-BE"/>
        </w:rPr>
        <w:t>in beslag genomen</w:t>
      </w:r>
      <w:r>
        <w:rPr>
          <w:rFonts w:ascii="Verdana" w:hAnsi="Verdana"/>
          <w:sz w:val="20"/>
          <w:szCs w:val="20"/>
          <w:lang w:val="nl-BE"/>
        </w:rPr>
        <w:t>.</w:t>
      </w:r>
    </w:p>
    <w:p w14:paraId="5ED065F4" w14:textId="77777777" w:rsidR="002449C7" w:rsidRPr="001D6196" w:rsidRDefault="002449C7" w:rsidP="002449C7">
      <w:pPr>
        <w:rPr>
          <w:rFonts w:ascii="Verdana" w:hAnsi="Verdana"/>
          <w:sz w:val="20"/>
          <w:szCs w:val="20"/>
          <w:highlight w:val="yellow"/>
          <w:lang w:val="nl-BE" w:eastAsia="en-GB" w:bidi="bn-IN"/>
        </w:rPr>
      </w:pPr>
    </w:p>
    <w:p w14:paraId="7BE43327" w14:textId="77777777" w:rsidR="002449C7" w:rsidRPr="001D6196" w:rsidRDefault="002449C7" w:rsidP="002449C7">
      <w:pPr>
        <w:rPr>
          <w:rFonts w:ascii="Verdana" w:hAnsi="Verdana"/>
          <w:sz w:val="20"/>
          <w:szCs w:val="20"/>
          <w:lang w:val="nl-BE"/>
        </w:rPr>
      </w:pPr>
      <w:r w:rsidRPr="001D6196">
        <w:rPr>
          <w:rFonts w:ascii="Verdana" w:hAnsi="Verdana"/>
          <w:sz w:val="20"/>
          <w:szCs w:val="20"/>
          <w:lang w:val="nl-BE"/>
        </w:rPr>
        <w:t>Risicolanden zijn daarbij voornamelijk China, India, Thailand, Turkije en Hongkong.</w:t>
      </w:r>
    </w:p>
    <w:p w14:paraId="7C8B667C" w14:textId="77777777" w:rsidR="002449C7" w:rsidRPr="001D6196" w:rsidRDefault="002449C7" w:rsidP="002449C7">
      <w:pPr>
        <w:rPr>
          <w:rFonts w:ascii="Verdana" w:hAnsi="Verdana"/>
          <w:sz w:val="20"/>
          <w:szCs w:val="20"/>
          <w:highlight w:val="yellow"/>
          <w:lang w:val="nl-BE"/>
        </w:rPr>
      </w:pPr>
    </w:p>
    <w:p w14:paraId="0AE7A50D" w14:textId="77777777" w:rsidR="002449C7" w:rsidRDefault="002449C7" w:rsidP="002449C7">
      <w:pPr>
        <w:rPr>
          <w:rFonts w:ascii="Verdana" w:hAnsi="Verdana"/>
          <w:sz w:val="20"/>
          <w:szCs w:val="20"/>
          <w:highlight w:val="yellow"/>
          <w:lang w:val="nl-BE"/>
        </w:rPr>
      </w:pPr>
      <w:r w:rsidRPr="001D6196">
        <w:rPr>
          <w:rFonts w:ascii="Verdana" w:hAnsi="Verdana"/>
          <w:sz w:val="20"/>
          <w:szCs w:val="20"/>
          <w:lang w:val="nl-BE"/>
        </w:rPr>
        <w:t>Veelal worden de volgende producten aangetroffen:</w:t>
      </w:r>
    </w:p>
    <w:p w14:paraId="73B39CE4" w14:textId="77777777" w:rsidR="002449C7" w:rsidRPr="001D6196" w:rsidRDefault="002449C7" w:rsidP="002449C7">
      <w:pPr>
        <w:rPr>
          <w:rFonts w:ascii="Verdana" w:hAnsi="Verdana"/>
          <w:sz w:val="20"/>
          <w:szCs w:val="20"/>
          <w:highlight w:val="yellow"/>
          <w:lang w:val="nl-BE"/>
        </w:rPr>
      </w:pPr>
    </w:p>
    <w:p w14:paraId="4C96C75F" w14:textId="77777777" w:rsidR="002449C7" w:rsidRPr="001D6196" w:rsidRDefault="002449C7" w:rsidP="002449C7">
      <w:pPr>
        <w:pStyle w:val="Lijstalinea"/>
        <w:numPr>
          <w:ilvl w:val="0"/>
          <w:numId w:val="12"/>
        </w:numPr>
        <w:spacing w:after="0" w:line="240" w:lineRule="auto"/>
        <w:rPr>
          <w:rFonts w:ascii="Verdana" w:hAnsi="Verdana"/>
          <w:bCs/>
          <w:sz w:val="20"/>
          <w:szCs w:val="20"/>
          <w:lang w:val="nl-BE"/>
        </w:rPr>
      </w:pPr>
      <w:r w:rsidRPr="001D6196">
        <w:rPr>
          <w:rFonts w:ascii="Verdana" w:hAnsi="Verdana"/>
          <w:sz w:val="20"/>
          <w:szCs w:val="20"/>
          <w:lang w:val="nl-BE"/>
        </w:rPr>
        <w:t>erectiestimulerende middelen</w:t>
      </w:r>
      <w:r w:rsidRPr="001D6196">
        <w:rPr>
          <w:rFonts w:ascii="Verdana" w:hAnsi="Verdana"/>
          <w:bCs/>
          <w:sz w:val="20"/>
          <w:szCs w:val="20"/>
          <w:lang w:val="nl-BE"/>
        </w:rPr>
        <w:t>,</w:t>
      </w:r>
    </w:p>
    <w:p w14:paraId="4F6B5AC2" w14:textId="77777777" w:rsidR="002449C7" w:rsidRPr="001D6196" w:rsidRDefault="002449C7" w:rsidP="002449C7">
      <w:pPr>
        <w:pStyle w:val="Lijstalinea"/>
        <w:numPr>
          <w:ilvl w:val="0"/>
          <w:numId w:val="12"/>
        </w:numPr>
        <w:spacing w:after="0" w:line="240" w:lineRule="auto"/>
        <w:rPr>
          <w:rFonts w:ascii="Verdana" w:hAnsi="Verdana"/>
          <w:bCs/>
          <w:sz w:val="20"/>
          <w:szCs w:val="20"/>
          <w:lang w:val="nl-BE"/>
        </w:rPr>
      </w:pPr>
      <w:r w:rsidRPr="001D6196">
        <w:rPr>
          <w:rFonts w:ascii="Verdana" w:hAnsi="Verdana"/>
          <w:bCs/>
          <w:sz w:val="20"/>
          <w:szCs w:val="20"/>
          <w:lang w:val="nl-BE"/>
        </w:rPr>
        <w:t>pijnstillers,</w:t>
      </w:r>
    </w:p>
    <w:p w14:paraId="648596BF" w14:textId="77777777" w:rsidR="002449C7" w:rsidRPr="001D6196" w:rsidRDefault="002449C7" w:rsidP="002449C7">
      <w:pPr>
        <w:pStyle w:val="Lijstalinea"/>
        <w:numPr>
          <w:ilvl w:val="0"/>
          <w:numId w:val="12"/>
        </w:numPr>
        <w:spacing w:after="0" w:line="240" w:lineRule="auto"/>
        <w:rPr>
          <w:rFonts w:ascii="Verdana" w:hAnsi="Verdana"/>
          <w:bCs/>
          <w:sz w:val="20"/>
          <w:szCs w:val="20"/>
          <w:lang w:val="nl-BE"/>
        </w:rPr>
      </w:pPr>
      <w:r w:rsidRPr="001D6196">
        <w:rPr>
          <w:rFonts w:ascii="Verdana" w:hAnsi="Verdana"/>
          <w:bCs/>
          <w:sz w:val="20"/>
          <w:szCs w:val="20"/>
          <w:lang w:val="nl-BE"/>
        </w:rPr>
        <w:t xml:space="preserve">psychoactieve stoffen, </w:t>
      </w:r>
    </w:p>
    <w:p w14:paraId="73F50828" w14:textId="77777777" w:rsidR="002449C7" w:rsidRPr="001D6196" w:rsidRDefault="002449C7" w:rsidP="002449C7">
      <w:pPr>
        <w:pStyle w:val="Lijstalinea"/>
        <w:numPr>
          <w:ilvl w:val="0"/>
          <w:numId w:val="12"/>
        </w:numPr>
        <w:spacing w:after="0" w:line="240" w:lineRule="auto"/>
        <w:rPr>
          <w:rFonts w:ascii="Verdana" w:eastAsia="TimesNewRoman" w:hAnsi="Verdana"/>
          <w:sz w:val="20"/>
          <w:szCs w:val="20"/>
          <w:lang w:val="nl-BE" w:eastAsia="fr-FR"/>
        </w:rPr>
      </w:pPr>
      <w:r w:rsidRPr="001D6196">
        <w:rPr>
          <w:rFonts w:ascii="Verdana" w:hAnsi="Verdana"/>
          <w:bCs/>
          <w:sz w:val="20"/>
          <w:szCs w:val="20"/>
          <w:lang w:val="nl-BE"/>
        </w:rPr>
        <w:t xml:space="preserve">doping, anabolen, steroïden, </w:t>
      </w:r>
    </w:p>
    <w:p w14:paraId="1A46E084" w14:textId="77777777" w:rsidR="002449C7" w:rsidRPr="001D6196" w:rsidRDefault="002449C7" w:rsidP="002449C7">
      <w:pPr>
        <w:pStyle w:val="Lijstalinea"/>
        <w:numPr>
          <w:ilvl w:val="0"/>
          <w:numId w:val="12"/>
        </w:numPr>
        <w:spacing w:after="0" w:line="240" w:lineRule="auto"/>
        <w:rPr>
          <w:rFonts w:ascii="Verdana" w:hAnsi="Verdana"/>
          <w:sz w:val="20"/>
          <w:szCs w:val="20"/>
          <w:lang w:val="nl-BE"/>
        </w:rPr>
      </w:pPr>
      <w:r w:rsidRPr="001D6196">
        <w:rPr>
          <w:rFonts w:ascii="Verdana" w:eastAsia="TimesNewRoman" w:hAnsi="Verdana"/>
          <w:sz w:val="20"/>
          <w:szCs w:val="20"/>
          <w:lang w:val="nl-BE" w:eastAsia="fr-FR"/>
        </w:rPr>
        <w:t>illegale afslankmiddelen</w:t>
      </w:r>
      <w:r w:rsidRPr="001D6196">
        <w:rPr>
          <w:rFonts w:ascii="Verdana" w:hAnsi="Verdana"/>
          <w:bCs/>
          <w:sz w:val="20"/>
          <w:szCs w:val="20"/>
          <w:lang w:val="nl-BE"/>
        </w:rPr>
        <w:t>.</w:t>
      </w:r>
    </w:p>
    <w:p w14:paraId="2C1FF6B4" w14:textId="77777777" w:rsidR="002449C7" w:rsidRPr="001D6196" w:rsidRDefault="002449C7" w:rsidP="002449C7">
      <w:pPr>
        <w:rPr>
          <w:rFonts w:ascii="Verdana" w:hAnsi="Verdana"/>
          <w:sz w:val="20"/>
          <w:szCs w:val="20"/>
          <w:lang w:val="nl-BE" w:eastAsia="en-GB" w:bidi="bn-IN"/>
        </w:rPr>
      </w:pPr>
    </w:p>
    <w:p w14:paraId="14CBE39E" w14:textId="02990E95" w:rsidR="00484F7F" w:rsidRPr="00D1244A" w:rsidRDefault="002449C7" w:rsidP="00484F7F">
      <w:pPr>
        <w:rPr>
          <w:rFonts w:ascii="Verdana" w:hAnsi="Verdana"/>
          <w:sz w:val="20"/>
          <w:szCs w:val="20"/>
          <w:lang w:val="nl-BE" w:eastAsia="en-GB" w:bidi="bn-IN"/>
        </w:rPr>
      </w:pPr>
      <w:r w:rsidRPr="00D1244A">
        <w:rPr>
          <w:rFonts w:ascii="Verdana" w:hAnsi="Verdana"/>
          <w:sz w:val="20"/>
          <w:szCs w:val="20"/>
          <w:lang w:val="nl-BE" w:eastAsia="en-GB" w:bidi="bn-IN"/>
        </w:rPr>
        <w:t xml:space="preserve">Daarnaast werden ook nog eens </w:t>
      </w:r>
      <w:r w:rsidRPr="00D1244A">
        <w:rPr>
          <w:rFonts w:ascii="Verdana" w:hAnsi="Verdana"/>
          <w:b/>
          <w:bCs/>
          <w:sz w:val="20"/>
          <w:szCs w:val="20"/>
          <w:lang w:val="nl-BE"/>
        </w:rPr>
        <w:t xml:space="preserve">572 processen-verbaal </w:t>
      </w:r>
      <w:r w:rsidR="00484F7F" w:rsidRPr="00D1244A">
        <w:rPr>
          <w:rFonts w:ascii="Verdana" w:hAnsi="Verdana"/>
          <w:b/>
          <w:bCs/>
          <w:sz w:val="20"/>
          <w:szCs w:val="20"/>
          <w:lang w:val="nl-BE"/>
        </w:rPr>
        <w:t xml:space="preserve">opgesteld </w:t>
      </w:r>
      <w:r w:rsidR="00E11EE5" w:rsidRPr="00E11EE5">
        <w:rPr>
          <w:rFonts w:ascii="Verdana" w:hAnsi="Verdana"/>
          <w:bCs/>
          <w:sz w:val="20"/>
          <w:szCs w:val="20"/>
          <w:lang w:val="nl-BE"/>
        </w:rPr>
        <w:t>door de douanediensten</w:t>
      </w:r>
      <w:r w:rsidR="00E11EE5">
        <w:rPr>
          <w:rFonts w:ascii="Verdana" w:hAnsi="Verdana"/>
          <w:b/>
          <w:bCs/>
          <w:sz w:val="20"/>
          <w:szCs w:val="20"/>
          <w:lang w:val="nl-BE"/>
        </w:rPr>
        <w:t xml:space="preserve"> </w:t>
      </w:r>
      <w:r w:rsidR="00484F7F" w:rsidRPr="00D1244A">
        <w:rPr>
          <w:rFonts w:ascii="Verdana" w:hAnsi="Verdana"/>
          <w:b/>
          <w:bCs/>
          <w:sz w:val="20"/>
          <w:szCs w:val="20"/>
          <w:lang w:val="nl-BE"/>
        </w:rPr>
        <w:t xml:space="preserve">voor andere stoffen dan geneesmiddelen </w:t>
      </w:r>
      <w:r w:rsidR="00D1244A" w:rsidRPr="00D1244A">
        <w:rPr>
          <w:rFonts w:ascii="Verdana" w:hAnsi="Verdana"/>
          <w:bCs/>
          <w:sz w:val="20"/>
          <w:szCs w:val="20"/>
          <w:lang w:val="nl-BE"/>
        </w:rPr>
        <w:t>waarvan 177 vervalsingen, 164 fiscale onderwaarderingen,</w:t>
      </w:r>
      <w:r w:rsidR="00484F7F" w:rsidRPr="00D1244A">
        <w:rPr>
          <w:rFonts w:ascii="Verdana" w:hAnsi="Verdana"/>
          <w:sz w:val="20"/>
          <w:szCs w:val="20"/>
          <w:lang w:val="nl-BE" w:eastAsia="en-GB" w:bidi="bn-IN"/>
        </w:rPr>
        <w:t xml:space="preserve"> 40</w:t>
      </w:r>
      <w:r w:rsidR="00D1244A" w:rsidRPr="00D1244A">
        <w:rPr>
          <w:rFonts w:ascii="Verdana" w:hAnsi="Verdana"/>
          <w:sz w:val="20"/>
          <w:szCs w:val="20"/>
          <w:lang w:val="nl-BE" w:eastAsia="en-GB" w:bidi="bn-IN"/>
        </w:rPr>
        <w:t xml:space="preserve"> in verband met voedselveiligheid, 103 </w:t>
      </w:r>
      <w:r w:rsidR="00C175AC">
        <w:rPr>
          <w:rFonts w:ascii="Verdana" w:hAnsi="Verdana"/>
          <w:sz w:val="20"/>
          <w:szCs w:val="20"/>
          <w:lang w:val="nl-BE" w:eastAsia="en-GB" w:bidi="bn-IN"/>
        </w:rPr>
        <w:t>wegnamen</w:t>
      </w:r>
      <w:r w:rsidR="00D1244A" w:rsidRPr="00D1244A">
        <w:rPr>
          <w:rFonts w:ascii="Verdana" w:hAnsi="Verdana"/>
          <w:sz w:val="20"/>
          <w:szCs w:val="20"/>
          <w:lang w:val="nl-BE" w:eastAsia="en-GB" w:bidi="bn-IN"/>
        </w:rPr>
        <w:t xml:space="preserve"> zonder contr</w:t>
      </w:r>
      <w:r w:rsidR="00D1244A">
        <w:rPr>
          <w:rFonts w:ascii="Verdana" w:hAnsi="Verdana"/>
          <w:sz w:val="20"/>
          <w:szCs w:val="20"/>
          <w:lang w:val="nl-BE" w:eastAsia="en-GB" w:bidi="bn-IN"/>
        </w:rPr>
        <w:t>o</w:t>
      </w:r>
      <w:r w:rsidR="00D1244A" w:rsidRPr="00D1244A">
        <w:rPr>
          <w:rFonts w:ascii="Verdana" w:hAnsi="Verdana"/>
          <w:sz w:val="20"/>
          <w:szCs w:val="20"/>
          <w:lang w:val="nl-BE" w:eastAsia="en-GB" w:bidi="bn-IN"/>
        </w:rPr>
        <w:t>le, 88 vaststellingen onder andere te maken met verdovende middelen en CITES</w:t>
      </w:r>
      <w:r w:rsidR="00484F7F" w:rsidRPr="00D1244A">
        <w:rPr>
          <w:rFonts w:ascii="Verdana" w:hAnsi="Verdana"/>
          <w:sz w:val="20"/>
          <w:szCs w:val="20"/>
          <w:lang w:val="nl-BE" w:eastAsia="en-GB" w:bidi="bn-IN"/>
        </w:rPr>
        <w:t xml:space="preserve"> (</w:t>
      </w:r>
      <w:r w:rsidR="00D1244A" w:rsidRPr="00D1244A">
        <w:rPr>
          <w:rFonts w:ascii="Verdana" w:hAnsi="Verdana"/>
          <w:sz w:val="20"/>
          <w:szCs w:val="20"/>
          <w:lang w:val="nl-BE" w:eastAsia="en-GB" w:bidi="bn-IN"/>
        </w:rPr>
        <w:t>Overeenkomst inzake de internationale handel in bedreigde in het wild levende dier- en plantensoorten</w:t>
      </w:r>
      <w:r w:rsidR="00484F7F" w:rsidRPr="00D1244A">
        <w:rPr>
          <w:rFonts w:ascii="Verdana" w:hAnsi="Verdana"/>
          <w:sz w:val="20"/>
          <w:szCs w:val="20"/>
          <w:lang w:val="nl-BE" w:eastAsia="en-GB" w:bidi="bn-IN"/>
        </w:rPr>
        <w:t>).</w:t>
      </w:r>
    </w:p>
    <w:p w14:paraId="29089C72" w14:textId="77777777" w:rsidR="002449C7" w:rsidRPr="00D1244A" w:rsidRDefault="002449C7" w:rsidP="002449C7">
      <w:pPr>
        <w:rPr>
          <w:rFonts w:ascii="Verdana" w:hAnsi="Verdana"/>
          <w:sz w:val="20"/>
          <w:szCs w:val="20"/>
          <w:lang w:val="nl-BE" w:eastAsia="en-GB" w:bidi="bn-IN"/>
        </w:rPr>
      </w:pPr>
    </w:p>
    <w:p w14:paraId="4A667E8E" w14:textId="0D0BEC4A" w:rsidR="002449C7" w:rsidRPr="001D6196" w:rsidRDefault="00C175AC" w:rsidP="002449C7">
      <w:pPr>
        <w:rPr>
          <w:rFonts w:ascii="Verdana" w:hAnsi="Verdana"/>
          <w:sz w:val="20"/>
          <w:szCs w:val="20"/>
          <w:lang w:val="nl-BE" w:eastAsia="en-GB" w:bidi="bn-IN"/>
        </w:rPr>
      </w:pPr>
      <w:r>
        <w:rPr>
          <w:rFonts w:ascii="Verdana" w:hAnsi="Verdana"/>
          <w:sz w:val="20"/>
          <w:szCs w:val="20"/>
          <w:lang w:val="nl-BE" w:eastAsia="en-GB" w:bidi="bn-IN"/>
        </w:rPr>
        <w:t>De Cel H</w:t>
      </w:r>
      <w:r w:rsidR="002449C7" w:rsidRPr="00C175AC">
        <w:rPr>
          <w:rFonts w:ascii="Verdana" w:hAnsi="Verdana"/>
          <w:sz w:val="20"/>
          <w:szCs w:val="20"/>
          <w:lang w:val="nl-BE" w:eastAsia="en-GB" w:bidi="bn-IN"/>
        </w:rPr>
        <w:t xml:space="preserve">ormonen van de </w:t>
      </w:r>
      <w:r w:rsidR="00D1244A" w:rsidRPr="00C175AC">
        <w:rPr>
          <w:rFonts w:ascii="Verdana" w:hAnsi="Verdana"/>
          <w:sz w:val="20"/>
          <w:szCs w:val="20"/>
          <w:lang w:val="nl-BE" w:eastAsia="en-GB" w:bidi="bn-IN"/>
        </w:rPr>
        <w:t>DJSOC</w:t>
      </w:r>
      <w:r w:rsidR="00484F7F" w:rsidRPr="00C175AC">
        <w:rPr>
          <w:rFonts w:ascii="Verdana" w:hAnsi="Verdana"/>
          <w:sz w:val="20"/>
          <w:szCs w:val="20"/>
          <w:lang w:val="nl-BE" w:eastAsia="en-GB" w:bidi="bn-IN"/>
        </w:rPr>
        <w:t xml:space="preserve"> </w:t>
      </w:r>
      <w:r w:rsidR="00D1244A" w:rsidRPr="00C175AC">
        <w:rPr>
          <w:rFonts w:ascii="Verdana" w:hAnsi="Verdana"/>
          <w:sz w:val="20"/>
          <w:szCs w:val="20"/>
          <w:lang w:val="nl-BE" w:eastAsia="en-GB" w:bidi="bn-IN"/>
        </w:rPr>
        <w:t xml:space="preserve">is een onderzoek gestart naar een aantal </w:t>
      </w:r>
      <w:r w:rsidR="002449C7" w:rsidRPr="00C175AC">
        <w:rPr>
          <w:rFonts w:ascii="Verdana" w:hAnsi="Verdana"/>
          <w:b/>
          <w:sz w:val="20"/>
          <w:szCs w:val="20"/>
          <w:lang w:val="nl-BE" w:eastAsia="en-GB" w:bidi="bn-IN"/>
        </w:rPr>
        <w:t>websites</w:t>
      </w:r>
      <w:r w:rsidR="00D1244A" w:rsidRPr="00C175AC">
        <w:rPr>
          <w:rFonts w:ascii="Verdana" w:hAnsi="Verdana"/>
          <w:b/>
          <w:sz w:val="20"/>
          <w:szCs w:val="20"/>
          <w:lang w:val="nl-BE" w:eastAsia="en-GB" w:bidi="bn-IN"/>
        </w:rPr>
        <w:t xml:space="preserve"> </w:t>
      </w:r>
      <w:r w:rsidR="002449C7" w:rsidRPr="00C175AC">
        <w:rPr>
          <w:rFonts w:ascii="Verdana" w:hAnsi="Verdana"/>
          <w:b/>
          <w:sz w:val="20"/>
          <w:szCs w:val="20"/>
          <w:lang w:val="nl-BE" w:eastAsia="en-GB" w:bidi="bn-IN"/>
        </w:rPr>
        <w:t>waarop illegale geneesmiddelen werden verkocht</w:t>
      </w:r>
      <w:r w:rsidR="002449C7" w:rsidRPr="00C175AC">
        <w:rPr>
          <w:rFonts w:ascii="Verdana" w:hAnsi="Verdana"/>
          <w:sz w:val="20"/>
          <w:szCs w:val="20"/>
          <w:lang w:val="nl-BE" w:eastAsia="en-GB" w:bidi="bn-IN"/>
        </w:rPr>
        <w:t xml:space="preserve"> en die vermoedelijk werden beheerd door Belgische burgers. Er loopt</w:t>
      </w:r>
      <w:r w:rsidR="002449C7" w:rsidRPr="001D6196">
        <w:rPr>
          <w:rFonts w:ascii="Verdana" w:hAnsi="Verdana"/>
          <w:sz w:val="20"/>
          <w:szCs w:val="20"/>
          <w:lang w:val="nl-BE" w:eastAsia="en-GB" w:bidi="bn-IN"/>
        </w:rPr>
        <w:t xml:space="preserve"> momenteel een onderzoek om de betrokkenen te identificeren en te lokaliseren, de goederen in beslag te nemen en, </w:t>
      </w:r>
      <w:r w:rsidR="002449C7">
        <w:rPr>
          <w:rFonts w:ascii="Verdana" w:hAnsi="Verdana"/>
          <w:sz w:val="20"/>
          <w:szCs w:val="20"/>
          <w:lang w:val="nl-BE" w:eastAsia="en-GB" w:bidi="bn-IN"/>
        </w:rPr>
        <w:t>wanneer</w:t>
      </w:r>
      <w:r w:rsidR="002449C7" w:rsidRPr="001D6196">
        <w:rPr>
          <w:rFonts w:ascii="Verdana" w:hAnsi="Verdana"/>
          <w:sz w:val="20"/>
          <w:szCs w:val="20"/>
          <w:lang w:val="nl-BE" w:eastAsia="en-GB" w:bidi="bn-IN"/>
        </w:rPr>
        <w:t xml:space="preserve"> mogelijk, over te gaan tot arrestaties.</w:t>
      </w:r>
    </w:p>
    <w:p w14:paraId="5911EFD1" w14:textId="77777777" w:rsidR="002449C7" w:rsidRPr="001D6196" w:rsidRDefault="002449C7" w:rsidP="002449C7">
      <w:pPr>
        <w:rPr>
          <w:rFonts w:ascii="Verdana" w:hAnsi="Verdana"/>
          <w:sz w:val="20"/>
          <w:szCs w:val="20"/>
          <w:lang w:val="nl-BE"/>
        </w:rPr>
      </w:pPr>
    </w:p>
    <w:p w14:paraId="202A03CA" w14:textId="77777777" w:rsidR="002449C7" w:rsidRPr="001D6196" w:rsidRDefault="002449C7" w:rsidP="002449C7">
      <w:pPr>
        <w:rPr>
          <w:rFonts w:ascii="Verdana" w:hAnsi="Verdana" w:cs="Arial"/>
          <w:sz w:val="20"/>
          <w:szCs w:val="20"/>
          <w:lang w:val="nl-BE"/>
        </w:rPr>
      </w:pPr>
      <w:r w:rsidRPr="001D6196">
        <w:rPr>
          <w:rFonts w:ascii="Verdana" w:hAnsi="Verdana" w:cs="Arial"/>
          <w:sz w:val="20"/>
          <w:szCs w:val="20"/>
          <w:lang w:val="nl-BE"/>
        </w:rPr>
        <w:lastRenderedPageBreak/>
        <w:t>Operatie Pangea heeft tot doel de illegale handel in geneesmiddelen, de vervalsing van geneesmiddelen en van medische instrumenten en de daarmee samenhangende georganiseerde misdaad te bestrijden.</w:t>
      </w:r>
    </w:p>
    <w:p w14:paraId="01AD03BC" w14:textId="77777777" w:rsidR="00FD4108" w:rsidRDefault="00FD4108" w:rsidP="002449C7">
      <w:pPr>
        <w:rPr>
          <w:rFonts w:ascii="Verdana" w:hAnsi="Verdana" w:cs="Arial"/>
          <w:sz w:val="20"/>
          <w:szCs w:val="20"/>
          <w:lang w:val="nl-BE"/>
        </w:rPr>
      </w:pPr>
    </w:p>
    <w:p w14:paraId="5C8DFF70" w14:textId="77777777" w:rsidR="002449C7" w:rsidRPr="001D6196" w:rsidRDefault="002449C7" w:rsidP="002449C7">
      <w:pPr>
        <w:rPr>
          <w:rFonts w:ascii="Verdana" w:hAnsi="Verdana" w:cs="Arial"/>
          <w:sz w:val="20"/>
          <w:szCs w:val="20"/>
          <w:lang w:val="nl-BE"/>
        </w:rPr>
      </w:pPr>
      <w:r w:rsidRPr="001D6196">
        <w:rPr>
          <w:rFonts w:ascii="Verdana" w:hAnsi="Verdana" w:cs="Arial"/>
          <w:sz w:val="20"/>
          <w:szCs w:val="20"/>
          <w:lang w:val="nl-BE"/>
        </w:rPr>
        <w:t xml:space="preserve">In dat opzicht heeft deze operatie ook tot doel: </w:t>
      </w:r>
    </w:p>
    <w:p w14:paraId="4E8D5303" w14:textId="77777777" w:rsidR="002449C7" w:rsidRPr="001D6196" w:rsidRDefault="002449C7" w:rsidP="002449C7">
      <w:pPr>
        <w:rPr>
          <w:rFonts w:ascii="Verdana" w:hAnsi="Verdana" w:cs="Arial"/>
          <w:sz w:val="20"/>
          <w:szCs w:val="20"/>
          <w:lang w:val="nl-BE"/>
        </w:rPr>
      </w:pPr>
    </w:p>
    <w:p w14:paraId="1EB68670" w14:textId="77777777" w:rsidR="002449C7" w:rsidRPr="001D6196" w:rsidRDefault="002449C7" w:rsidP="002449C7">
      <w:pPr>
        <w:numPr>
          <w:ilvl w:val="0"/>
          <w:numId w:val="11"/>
        </w:numPr>
        <w:rPr>
          <w:rFonts w:ascii="Verdana" w:hAnsi="Verdana" w:cs="Arial"/>
          <w:sz w:val="20"/>
          <w:szCs w:val="20"/>
          <w:lang w:val="nl-BE"/>
        </w:rPr>
      </w:pPr>
      <w:r w:rsidRPr="001D6196">
        <w:rPr>
          <w:rFonts w:ascii="Verdana" w:hAnsi="Verdana" w:cs="Arial"/>
          <w:sz w:val="20"/>
          <w:szCs w:val="20"/>
          <w:lang w:val="nl-BE"/>
        </w:rPr>
        <w:t>websites die dergelijke producten te koop aanbieden, te sluiten;</w:t>
      </w:r>
    </w:p>
    <w:p w14:paraId="5B504330" w14:textId="77777777" w:rsidR="002449C7" w:rsidRPr="001D6196" w:rsidRDefault="002449C7" w:rsidP="002449C7">
      <w:pPr>
        <w:numPr>
          <w:ilvl w:val="0"/>
          <w:numId w:val="11"/>
        </w:numPr>
        <w:rPr>
          <w:rFonts w:ascii="Verdana" w:hAnsi="Verdana" w:cs="Arial"/>
          <w:sz w:val="20"/>
          <w:szCs w:val="20"/>
          <w:lang w:val="nl-BE"/>
        </w:rPr>
      </w:pPr>
      <w:r w:rsidRPr="001D6196">
        <w:rPr>
          <w:rFonts w:ascii="Verdana" w:hAnsi="Verdana" w:cs="Arial"/>
          <w:sz w:val="20"/>
          <w:szCs w:val="20"/>
          <w:lang w:val="nl-BE"/>
        </w:rPr>
        <w:t>de elektronische betalingsstromen die door deze handel worden veroorzaakt, te verstoren;</w:t>
      </w:r>
    </w:p>
    <w:p w14:paraId="312E73BC" w14:textId="77777777" w:rsidR="002449C7" w:rsidRPr="001D6196" w:rsidRDefault="002449C7" w:rsidP="002449C7">
      <w:pPr>
        <w:numPr>
          <w:ilvl w:val="0"/>
          <w:numId w:val="11"/>
        </w:numPr>
        <w:rPr>
          <w:rFonts w:ascii="Verdana" w:hAnsi="Verdana" w:cs="Arial"/>
          <w:sz w:val="20"/>
          <w:szCs w:val="20"/>
          <w:lang w:val="nl-BE"/>
        </w:rPr>
      </w:pPr>
      <w:r w:rsidRPr="001D6196">
        <w:rPr>
          <w:rFonts w:ascii="Verdana" w:hAnsi="Verdana" w:cs="Arial"/>
          <w:sz w:val="20"/>
          <w:szCs w:val="20"/>
          <w:lang w:val="nl-BE"/>
        </w:rPr>
        <w:t>de producten zelf, die door koeriersbedrijven en postbedrijven worden verzonden, aan de grensposten te onderscheppen.</w:t>
      </w:r>
    </w:p>
    <w:p w14:paraId="5E1AD155" w14:textId="77777777" w:rsidR="002449C7" w:rsidRPr="001D6196" w:rsidRDefault="002449C7" w:rsidP="002449C7">
      <w:pPr>
        <w:rPr>
          <w:rFonts w:ascii="Verdana" w:hAnsi="Verdana" w:cs="Arial"/>
          <w:sz w:val="20"/>
          <w:szCs w:val="20"/>
          <w:lang w:val="nl-BE"/>
        </w:rPr>
      </w:pPr>
    </w:p>
    <w:p w14:paraId="45DD8225" w14:textId="77777777" w:rsidR="002449C7" w:rsidRPr="001D6196" w:rsidRDefault="002449C7" w:rsidP="002449C7">
      <w:pPr>
        <w:rPr>
          <w:rFonts w:ascii="Verdana" w:eastAsia="-webkit-standard" w:hAnsi="Verdana" w:cs="-webkit-standard"/>
          <w:sz w:val="20"/>
          <w:szCs w:val="20"/>
          <w:lang w:val="nl-BE"/>
        </w:rPr>
      </w:pPr>
      <w:r w:rsidRPr="001D6196">
        <w:rPr>
          <w:rFonts w:ascii="Verdana" w:eastAsia="-webkit-standard" w:hAnsi="Verdana" w:cs="-webkit-standard"/>
          <w:sz w:val="20"/>
          <w:szCs w:val="20"/>
          <w:lang w:val="nl-BE"/>
        </w:rPr>
        <w:t>Meer algemeen streeft deze operatie ernaar om mensen te wijzen op de gevaren van het aankopen van namaakgeneesmiddelen en nagemaakte gezondheidsproducten via het illegale online circuit.</w:t>
      </w:r>
    </w:p>
    <w:p w14:paraId="5DD69E3B" w14:textId="5D3FED9A" w:rsidR="002449C7" w:rsidRDefault="002449C7" w:rsidP="002449C7">
      <w:pPr>
        <w:rPr>
          <w:rFonts w:ascii="Verdana" w:eastAsia="-webkit-standard" w:hAnsi="Verdana" w:cs="-webkit-standard"/>
          <w:sz w:val="20"/>
          <w:szCs w:val="20"/>
          <w:lang w:val="nl-BE"/>
        </w:rPr>
      </w:pPr>
    </w:p>
    <w:p w14:paraId="788B183D" w14:textId="056C2CFE" w:rsidR="005157DF" w:rsidRDefault="005157DF" w:rsidP="002449C7">
      <w:pPr>
        <w:rPr>
          <w:rFonts w:ascii="Verdana" w:eastAsia="-webkit-standard" w:hAnsi="Verdana" w:cs="-webkit-standard"/>
          <w:sz w:val="20"/>
          <w:szCs w:val="20"/>
          <w:lang w:val="nl-BE"/>
        </w:rPr>
      </w:pPr>
      <w:hyperlink r:id="rId8" w:history="1">
        <w:r w:rsidRPr="00B206FF">
          <w:rPr>
            <w:rStyle w:val="Hyperlink"/>
            <w:rFonts w:ascii="Verdana" w:eastAsia="-webkit-standard" w:hAnsi="Verdana" w:cs="-webkit-standard"/>
            <w:sz w:val="20"/>
            <w:szCs w:val="20"/>
            <w:lang w:val="nl-BE"/>
          </w:rPr>
          <w:t>https://www.interpol.int/News-and-media/News/2017/N2017-119</w:t>
        </w:r>
      </w:hyperlink>
    </w:p>
    <w:p w14:paraId="67725438" w14:textId="77777777" w:rsidR="002449C7" w:rsidRPr="001D6196" w:rsidRDefault="002449C7" w:rsidP="00E25E2A">
      <w:pPr>
        <w:rPr>
          <w:rFonts w:ascii="Verdana" w:hAnsi="Verdana"/>
          <w:b/>
          <w:bCs/>
          <w:kern w:val="36"/>
          <w:sz w:val="20"/>
          <w:szCs w:val="20"/>
          <w:lang w:val="nl-BE" w:eastAsia="en-GB" w:bidi="bn-IN"/>
        </w:rPr>
      </w:pPr>
      <w:bookmarkStart w:id="0" w:name="_GoBack"/>
      <w:bookmarkEnd w:id="0"/>
    </w:p>
    <w:p w14:paraId="26DC0BD7" w14:textId="77777777" w:rsidR="001F695F" w:rsidRPr="009D68E1" w:rsidRDefault="001F695F" w:rsidP="00AE478A">
      <w:pPr>
        <w:pBdr>
          <w:bottom w:val="single" w:sz="6" w:space="1" w:color="auto"/>
        </w:pBdr>
        <w:rPr>
          <w:rFonts w:ascii="Verdana" w:hAnsi="Verdana"/>
          <w:sz w:val="18"/>
          <w:szCs w:val="18"/>
          <w:lang w:val="nl-BE"/>
        </w:rPr>
      </w:pPr>
    </w:p>
    <w:p w14:paraId="07B1D859" w14:textId="1544232E" w:rsidR="0054519B" w:rsidRPr="007D4EC7" w:rsidRDefault="00AE478A" w:rsidP="00AE478A">
      <w:pPr>
        <w:rPr>
          <w:rFonts w:ascii="Verdana" w:hAnsi="Verdana"/>
          <w:b/>
          <w:sz w:val="20"/>
          <w:szCs w:val="20"/>
          <w:lang w:val="nl-BE"/>
        </w:rPr>
      </w:pPr>
      <w:r w:rsidRPr="007D4EC7">
        <w:rPr>
          <w:rFonts w:ascii="Verdana" w:hAnsi="Verdana"/>
          <w:b/>
          <w:sz w:val="20"/>
          <w:szCs w:val="20"/>
          <w:lang w:val="nl-BE"/>
        </w:rPr>
        <w:t>Contact</w:t>
      </w:r>
      <w:r w:rsidR="007D4EC7">
        <w:rPr>
          <w:rFonts w:ascii="Verdana" w:hAnsi="Verdana"/>
          <w:b/>
          <w:sz w:val="20"/>
          <w:szCs w:val="20"/>
          <w:lang w:val="nl-BE"/>
        </w:rPr>
        <w:t>en</w:t>
      </w:r>
    </w:p>
    <w:p w14:paraId="16250F25" w14:textId="77777777" w:rsidR="001B5A32" w:rsidRPr="007D4EC7" w:rsidRDefault="001B5A32" w:rsidP="00AE478A">
      <w:pPr>
        <w:rPr>
          <w:rFonts w:ascii="Verdana" w:hAnsi="Verdana"/>
          <w:sz w:val="20"/>
          <w:szCs w:val="20"/>
          <w:lang w:val="nl-BE"/>
        </w:rPr>
      </w:pPr>
    </w:p>
    <w:p w14:paraId="4E148F3D" w14:textId="77777777" w:rsidR="002449C7" w:rsidRPr="007D4EC7" w:rsidRDefault="002449C7" w:rsidP="002449C7">
      <w:pPr>
        <w:rPr>
          <w:rFonts w:ascii="Verdana" w:hAnsi="Verdana"/>
          <w:b/>
          <w:sz w:val="20"/>
          <w:szCs w:val="20"/>
          <w:lang w:val="nl-BE"/>
        </w:rPr>
      </w:pPr>
      <w:r w:rsidRPr="007D4EC7">
        <w:rPr>
          <w:rFonts w:ascii="Verdana" w:hAnsi="Verdana"/>
          <w:b/>
          <w:sz w:val="20"/>
          <w:szCs w:val="20"/>
          <w:lang w:val="nl-BE"/>
        </w:rPr>
        <w:t>FOD Financiën - Algemene Administratie van de Douane en Accijnzen</w:t>
      </w:r>
    </w:p>
    <w:p w14:paraId="511EEEFF" w14:textId="23EE8B5E" w:rsidR="0027190E" w:rsidRPr="007D4EC7" w:rsidRDefault="0027190E" w:rsidP="002449C7">
      <w:pPr>
        <w:rPr>
          <w:rFonts w:ascii="Verdana" w:hAnsi="Verdana"/>
          <w:sz w:val="20"/>
          <w:szCs w:val="20"/>
          <w:lang w:val="nl-BE"/>
        </w:rPr>
      </w:pPr>
      <w:r w:rsidRPr="007D4EC7">
        <w:rPr>
          <w:rFonts w:ascii="Verdana" w:hAnsi="Verdana"/>
          <w:sz w:val="20"/>
          <w:szCs w:val="20"/>
          <w:lang w:val="nl-BE"/>
        </w:rPr>
        <w:t>North Galaxy - bus 37</w:t>
      </w:r>
      <w:r w:rsidRPr="007D4EC7">
        <w:rPr>
          <w:rFonts w:ascii="Verdana" w:hAnsi="Verdana"/>
          <w:sz w:val="20"/>
          <w:szCs w:val="20"/>
          <w:lang w:val="nl-BE"/>
        </w:rPr>
        <w:br/>
        <w:t>Koning Albert II-laan, 33</w:t>
      </w:r>
      <w:r w:rsidRPr="007D4EC7">
        <w:rPr>
          <w:rFonts w:ascii="Verdana" w:hAnsi="Verdana"/>
          <w:sz w:val="20"/>
          <w:szCs w:val="20"/>
          <w:lang w:val="nl-BE"/>
        </w:rPr>
        <w:br/>
        <w:t>1030 BRUSSEL</w:t>
      </w:r>
    </w:p>
    <w:p w14:paraId="2C832B8B" w14:textId="77777777" w:rsidR="0027190E" w:rsidRPr="007D4EC7" w:rsidRDefault="0027190E" w:rsidP="002449C7">
      <w:pPr>
        <w:rPr>
          <w:rFonts w:ascii="Verdana" w:hAnsi="Verdana"/>
          <w:sz w:val="20"/>
          <w:szCs w:val="20"/>
        </w:rPr>
      </w:pPr>
    </w:p>
    <w:p w14:paraId="05C7FBCB" w14:textId="2AC396F6" w:rsidR="002449C7" w:rsidRPr="007D4EC7" w:rsidRDefault="002449C7" w:rsidP="002449C7">
      <w:pPr>
        <w:rPr>
          <w:rFonts w:ascii="Verdana" w:hAnsi="Verdana"/>
          <w:sz w:val="20"/>
          <w:szCs w:val="20"/>
          <w:lang w:val="nl-BE"/>
        </w:rPr>
      </w:pPr>
      <w:r w:rsidRPr="007D4EC7">
        <w:rPr>
          <w:rFonts w:ascii="Verdana" w:hAnsi="Verdana"/>
          <w:sz w:val="20"/>
          <w:szCs w:val="20"/>
          <w:lang w:val="nl-BE"/>
        </w:rPr>
        <w:t>Woordvoerders</w:t>
      </w:r>
    </w:p>
    <w:p w14:paraId="64134C0C" w14:textId="77777777" w:rsidR="002449C7" w:rsidRPr="007D4EC7" w:rsidRDefault="002449C7" w:rsidP="002449C7">
      <w:pPr>
        <w:rPr>
          <w:rFonts w:ascii="Verdana" w:hAnsi="Verdana"/>
          <w:sz w:val="20"/>
          <w:szCs w:val="20"/>
          <w:lang w:val="fr-BE"/>
        </w:rPr>
      </w:pPr>
      <w:r w:rsidRPr="007D4EC7">
        <w:rPr>
          <w:rFonts w:ascii="Verdana" w:hAnsi="Verdana"/>
          <w:sz w:val="20"/>
          <w:szCs w:val="20"/>
          <w:lang w:val="fr-BE"/>
        </w:rPr>
        <w:t>Florence Angelici (FR)</w:t>
      </w:r>
    </w:p>
    <w:p w14:paraId="53595621" w14:textId="77777777" w:rsidR="002449C7" w:rsidRPr="007D4EC7" w:rsidRDefault="002449C7" w:rsidP="002449C7">
      <w:pPr>
        <w:rPr>
          <w:rFonts w:ascii="Verdana" w:hAnsi="Verdana"/>
          <w:sz w:val="20"/>
          <w:szCs w:val="20"/>
          <w:lang w:val="fr-BE"/>
        </w:rPr>
      </w:pPr>
      <w:r w:rsidRPr="007D4EC7">
        <w:rPr>
          <w:rFonts w:ascii="Verdana" w:hAnsi="Verdana"/>
          <w:sz w:val="20"/>
          <w:szCs w:val="20"/>
          <w:lang w:val="fr-BE"/>
        </w:rPr>
        <w:t>+32 470 77 57 28</w:t>
      </w:r>
    </w:p>
    <w:p w14:paraId="254A0DCD" w14:textId="77777777" w:rsidR="002449C7" w:rsidRPr="007D4EC7" w:rsidRDefault="002449C7" w:rsidP="002449C7">
      <w:pPr>
        <w:rPr>
          <w:rFonts w:ascii="Verdana" w:hAnsi="Verdana"/>
          <w:sz w:val="20"/>
          <w:szCs w:val="20"/>
          <w:lang w:val="fr-BE"/>
        </w:rPr>
      </w:pPr>
      <w:r w:rsidRPr="007D4EC7">
        <w:rPr>
          <w:rFonts w:ascii="Verdana" w:hAnsi="Verdana"/>
          <w:sz w:val="20"/>
          <w:szCs w:val="20"/>
          <w:lang w:val="fr-BE"/>
        </w:rPr>
        <w:t>+32 2 57 757 28</w:t>
      </w:r>
    </w:p>
    <w:p w14:paraId="250034D6" w14:textId="77777777" w:rsidR="002449C7" w:rsidRPr="007D4EC7" w:rsidRDefault="00B51C2F" w:rsidP="002449C7">
      <w:pPr>
        <w:rPr>
          <w:rFonts w:ascii="Verdana" w:hAnsi="Verdana"/>
          <w:sz w:val="20"/>
          <w:szCs w:val="20"/>
          <w:lang w:val="fr-BE"/>
        </w:rPr>
      </w:pPr>
      <w:hyperlink r:id="rId9" w:history="1">
        <w:r w:rsidR="002449C7" w:rsidRPr="007D4EC7">
          <w:rPr>
            <w:rStyle w:val="Hyperlink"/>
            <w:rFonts w:ascii="Verdana" w:hAnsi="Verdana"/>
            <w:sz w:val="20"/>
            <w:szCs w:val="20"/>
            <w:lang w:val="fr-BE"/>
          </w:rPr>
          <w:t>florence.angelici@minfin.fed.be</w:t>
        </w:r>
      </w:hyperlink>
      <w:r w:rsidR="002449C7" w:rsidRPr="007D4EC7">
        <w:rPr>
          <w:rFonts w:ascii="Verdana" w:hAnsi="Verdana"/>
          <w:sz w:val="20"/>
          <w:szCs w:val="20"/>
          <w:lang w:val="fr-BE"/>
        </w:rPr>
        <w:t xml:space="preserve"> </w:t>
      </w:r>
    </w:p>
    <w:p w14:paraId="13F7B489" w14:textId="77777777" w:rsidR="002449C7" w:rsidRPr="007D4EC7" w:rsidRDefault="002449C7" w:rsidP="002449C7">
      <w:pPr>
        <w:rPr>
          <w:rFonts w:ascii="Verdana" w:hAnsi="Verdana"/>
          <w:sz w:val="20"/>
          <w:szCs w:val="20"/>
          <w:lang w:val="fr-BE"/>
        </w:rPr>
      </w:pPr>
    </w:p>
    <w:p w14:paraId="20D5A77D" w14:textId="77777777" w:rsidR="002449C7" w:rsidRPr="007D4EC7" w:rsidRDefault="002449C7" w:rsidP="002449C7">
      <w:pPr>
        <w:rPr>
          <w:rFonts w:ascii="Verdana" w:hAnsi="Verdana"/>
          <w:sz w:val="20"/>
          <w:szCs w:val="20"/>
          <w:lang w:val="fr-BE"/>
        </w:rPr>
      </w:pPr>
      <w:r w:rsidRPr="007D4EC7">
        <w:rPr>
          <w:rFonts w:ascii="Verdana" w:hAnsi="Verdana"/>
          <w:sz w:val="20"/>
          <w:szCs w:val="20"/>
          <w:lang w:val="fr-BE"/>
        </w:rPr>
        <w:t>Francis Adyns (NL)</w:t>
      </w:r>
    </w:p>
    <w:p w14:paraId="3F873755" w14:textId="77777777" w:rsidR="002449C7" w:rsidRPr="007D4EC7" w:rsidRDefault="002449C7" w:rsidP="002449C7">
      <w:pPr>
        <w:rPr>
          <w:rFonts w:ascii="Verdana" w:hAnsi="Verdana"/>
          <w:sz w:val="20"/>
          <w:szCs w:val="20"/>
          <w:lang w:val="fr-BE"/>
        </w:rPr>
      </w:pPr>
      <w:r w:rsidRPr="007D4EC7">
        <w:rPr>
          <w:rFonts w:ascii="Verdana" w:hAnsi="Verdana"/>
          <w:sz w:val="20"/>
          <w:szCs w:val="20"/>
          <w:lang w:val="fr-BE"/>
        </w:rPr>
        <w:t>+32 470 76 22 44</w:t>
      </w:r>
    </w:p>
    <w:p w14:paraId="41629850" w14:textId="77777777" w:rsidR="002449C7" w:rsidRPr="007D4EC7" w:rsidRDefault="002449C7" w:rsidP="002449C7">
      <w:pPr>
        <w:rPr>
          <w:rFonts w:ascii="Verdana" w:hAnsi="Verdana"/>
          <w:sz w:val="20"/>
          <w:szCs w:val="20"/>
          <w:lang w:val="fr-BE"/>
        </w:rPr>
      </w:pPr>
      <w:r w:rsidRPr="007D4EC7">
        <w:rPr>
          <w:rFonts w:ascii="Verdana" w:hAnsi="Verdana"/>
          <w:sz w:val="20"/>
          <w:szCs w:val="20"/>
          <w:lang w:val="fr-BE"/>
        </w:rPr>
        <w:t>+32 257 622 44</w:t>
      </w:r>
    </w:p>
    <w:p w14:paraId="7E7A0622" w14:textId="77777777" w:rsidR="002449C7" w:rsidRPr="007D4EC7" w:rsidRDefault="00B51C2F" w:rsidP="002449C7">
      <w:pPr>
        <w:rPr>
          <w:rFonts w:ascii="Verdana" w:hAnsi="Verdana"/>
          <w:sz w:val="20"/>
          <w:szCs w:val="20"/>
          <w:lang w:val="fr-BE"/>
        </w:rPr>
      </w:pPr>
      <w:hyperlink r:id="rId10" w:history="1">
        <w:r w:rsidR="002449C7" w:rsidRPr="007D4EC7">
          <w:rPr>
            <w:rStyle w:val="Hyperlink"/>
            <w:rFonts w:ascii="Verdana" w:hAnsi="Verdana"/>
            <w:sz w:val="20"/>
            <w:szCs w:val="20"/>
            <w:lang w:val="fr-BE"/>
          </w:rPr>
          <w:t>francis.adyns@minfin.fed.be</w:t>
        </w:r>
      </w:hyperlink>
      <w:r w:rsidR="002449C7" w:rsidRPr="007D4EC7">
        <w:rPr>
          <w:rFonts w:ascii="Verdana" w:hAnsi="Verdana"/>
          <w:sz w:val="20"/>
          <w:szCs w:val="20"/>
          <w:lang w:val="fr-BE"/>
        </w:rPr>
        <w:t xml:space="preserve"> </w:t>
      </w:r>
    </w:p>
    <w:p w14:paraId="2A4A34B9" w14:textId="77777777" w:rsidR="002449C7" w:rsidRPr="007D4EC7" w:rsidRDefault="002449C7" w:rsidP="002449C7">
      <w:pPr>
        <w:rPr>
          <w:rFonts w:ascii="Verdana" w:hAnsi="Verdana"/>
          <w:sz w:val="20"/>
          <w:szCs w:val="20"/>
          <w:lang w:val="fr-BE"/>
        </w:rPr>
      </w:pPr>
    </w:p>
    <w:p w14:paraId="7BD5661C" w14:textId="77777777" w:rsidR="002449C7" w:rsidRPr="007D4EC7" w:rsidRDefault="002449C7" w:rsidP="002449C7">
      <w:pPr>
        <w:rPr>
          <w:rFonts w:ascii="Verdana" w:hAnsi="Verdana"/>
          <w:b/>
          <w:bCs/>
          <w:sz w:val="20"/>
          <w:szCs w:val="20"/>
          <w:lang w:val="fr-BE"/>
        </w:rPr>
      </w:pPr>
      <w:r w:rsidRPr="007D4EC7">
        <w:rPr>
          <w:rFonts w:ascii="Verdana" w:hAnsi="Verdana"/>
          <w:b/>
          <w:bCs/>
          <w:sz w:val="20"/>
          <w:szCs w:val="20"/>
          <w:lang w:val="fr-BE"/>
        </w:rPr>
        <w:t>FAGG</w:t>
      </w:r>
    </w:p>
    <w:p w14:paraId="05EDE3E7" w14:textId="77777777" w:rsidR="004F1EEE" w:rsidRDefault="004F1EEE" w:rsidP="0027190E">
      <w:pPr>
        <w:rPr>
          <w:rFonts w:ascii="Verdana" w:hAnsi="Verdana" w:cs="Verdana"/>
          <w:kern w:val="32"/>
          <w:sz w:val="20"/>
          <w:szCs w:val="20"/>
          <w:lang w:val="fr-FR"/>
        </w:rPr>
      </w:pPr>
      <w:r>
        <w:rPr>
          <w:rFonts w:ascii="Verdana" w:hAnsi="Verdana" w:cs="Verdana"/>
          <w:kern w:val="32"/>
          <w:sz w:val="20"/>
          <w:szCs w:val="20"/>
          <w:lang w:val="fr-FR"/>
        </w:rPr>
        <w:t>Eurostation II</w:t>
      </w:r>
    </w:p>
    <w:p w14:paraId="5F057E5C" w14:textId="124CCA7F" w:rsidR="0027190E" w:rsidRPr="007D4EC7" w:rsidRDefault="0027190E" w:rsidP="0027190E">
      <w:pPr>
        <w:rPr>
          <w:rFonts w:ascii="Verdana" w:hAnsi="Verdana" w:cs="Verdana"/>
          <w:kern w:val="32"/>
          <w:sz w:val="20"/>
          <w:szCs w:val="20"/>
          <w:lang w:val="fr-FR"/>
        </w:rPr>
      </w:pPr>
      <w:r w:rsidRPr="007D4EC7">
        <w:rPr>
          <w:rFonts w:ascii="Verdana" w:hAnsi="Verdana" w:cs="Verdana"/>
          <w:kern w:val="32"/>
          <w:sz w:val="20"/>
          <w:szCs w:val="20"/>
          <w:lang w:val="fr-FR"/>
        </w:rPr>
        <w:t>Victor Hortaplein 40/40</w:t>
      </w:r>
    </w:p>
    <w:p w14:paraId="70CD84AF" w14:textId="69351C72" w:rsidR="0027190E" w:rsidRPr="00FA5303" w:rsidRDefault="0027190E" w:rsidP="0027190E">
      <w:pPr>
        <w:rPr>
          <w:rFonts w:ascii="Verdana" w:hAnsi="Verdana" w:cs="Verdana"/>
          <w:kern w:val="32"/>
          <w:sz w:val="20"/>
          <w:szCs w:val="20"/>
          <w:lang w:val="nl-BE"/>
        </w:rPr>
      </w:pPr>
      <w:r w:rsidRPr="00FA5303">
        <w:rPr>
          <w:rFonts w:ascii="Verdana" w:hAnsi="Verdana" w:cs="Verdana"/>
          <w:kern w:val="32"/>
          <w:sz w:val="20"/>
          <w:szCs w:val="20"/>
          <w:lang w:val="nl-BE"/>
        </w:rPr>
        <w:t>1060 BRUSSEL</w:t>
      </w:r>
    </w:p>
    <w:p w14:paraId="29B34FB4" w14:textId="77777777" w:rsidR="0027190E" w:rsidRPr="00FA5303" w:rsidRDefault="0027190E" w:rsidP="002449C7">
      <w:pPr>
        <w:rPr>
          <w:rFonts w:ascii="Verdana" w:hAnsi="Verdana"/>
          <w:sz w:val="20"/>
          <w:szCs w:val="20"/>
          <w:lang w:val="nl-BE"/>
        </w:rPr>
      </w:pPr>
    </w:p>
    <w:p w14:paraId="44BB3642" w14:textId="77777777" w:rsidR="002449C7" w:rsidRPr="00FA5303" w:rsidRDefault="002449C7" w:rsidP="002449C7">
      <w:pPr>
        <w:rPr>
          <w:rFonts w:ascii="Verdana" w:hAnsi="Verdana"/>
          <w:sz w:val="20"/>
          <w:szCs w:val="20"/>
          <w:lang w:val="nl-BE"/>
        </w:rPr>
      </w:pPr>
      <w:r w:rsidRPr="00FA5303">
        <w:rPr>
          <w:rFonts w:ascii="Verdana" w:hAnsi="Verdana"/>
          <w:sz w:val="20"/>
          <w:szCs w:val="20"/>
          <w:lang w:val="nl-BE"/>
        </w:rPr>
        <w:t>Woordvoerster</w:t>
      </w:r>
    </w:p>
    <w:p w14:paraId="5D1D6601" w14:textId="77777777" w:rsidR="002449C7" w:rsidRPr="00E11EE5" w:rsidRDefault="002449C7" w:rsidP="002449C7">
      <w:pPr>
        <w:rPr>
          <w:rFonts w:ascii="Verdana" w:hAnsi="Verdana"/>
          <w:sz w:val="20"/>
          <w:szCs w:val="20"/>
          <w:lang w:val="en-US"/>
        </w:rPr>
      </w:pPr>
      <w:r w:rsidRPr="00E11EE5">
        <w:rPr>
          <w:rFonts w:ascii="Verdana" w:hAnsi="Verdana"/>
          <w:sz w:val="20"/>
          <w:szCs w:val="20"/>
          <w:lang w:val="en-US"/>
        </w:rPr>
        <w:t>Ann Eeckhout +32 495 23 71 69</w:t>
      </w:r>
    </w:p>
    <w:p w14:paraId="4BDF2102" w14:textId="77777777" w:rsidR="002449C7" w:rsidRPr="00E11EE5" w:rsidRDefault="002449C7" w:rsidP="002449C7">
      <w:pPr>
        <w:rPr>
          <w:rFonts w:ascii="Verdana" w:hAnsi="Verdana"/>
          <w:b/>
          <w:sz w:val="20"/>
          <w:szCs w:val="20"/>
          <w:lang w:val="en-US"/>
        </w:rPr>
      </w:pPr>
    </w:p>
    <w:p w14:paraId="4A02321A" w14:textId="77777777" w:rsidR="002449C7" w:rsidRPr="00E11EE5" w:rsidRDefault="002449C7" w:rsidP="002449C7">
      <w:pPr>
        <w:rPr>
          <w:rFonts w:ascii="Verdana" w:hAnsi="Verdana"/>
          <w:bCs/>
          <w:sz w:val="20"/>
          <w:szCs w:val="20"/>
          <w:lang w:val="en-US"/>
        </w:rPr>
      </w:pPr>
      <w:r w:rsidRPr="00E11EE5">
        <w:rPr>
          <w:rFonts w:ascii="Verdana" w:hAnsi="Verdana"/>
          <w:bCs/>
          <w:sz w:val="20"/>
          <w:szCs w:val="20"/>
          <w:lang w:val="en-US"/>
        </w:rPr>
        <w:t>Speciale Onderzoekseenheid</w:t>
      </w:r>
    </w:p>
    <w:p w14:paraId="5148EA42" w14:textId="77777777" w:rsidR="002449C7" w:rsidRPr="007D4EC7" w:rsidRDefault="00B51C2F" w:rsidP="002449C7">
      <w:pPr>
        <w:rPr>
          <w:rFonts w:ascii="Verdana" w:hAnsi="Verdana"/>
          <w:sz w:val="20"/>
          <w:szCs w:val="20"/>
          <w:lang w:val="en-US"/>
        </w:rPr>
      </w:pPr>
      <w:hyperlink r:id="rId11" w:history="1">
        <w:r w:rsidR="002449C7" w:rsidRPr="007D4EC7">
          <w:rPr>
            <w:rStyle w:val="Hyperlink"/>
            <w:rFonts w:ascii="Verdana" w:hAnsi="Verdana"/>
            <w:sz w:val="20"/>
            <w:szCs w:val="20"/>
            <w:lang w:val="en-US"/>
          </w:rPr>
          <w:t>medicrime@fagg.be</w:t>
        </w:r>
      </w:hyperlink>
    </w:p>
    <w:p w14:paraId="4CC57C0A" w14:textId="78BEE2ED" w:rsidR="00AE478A" w:rsidRPr="007D4EC7" w:rsidRDefault="00AE478A" w:rsidP="002449C7">
      <w:pPr>
        <w:rPr>
          <w:rStyle w:val="Hyperlink"/>
          <w:rFonts w:ascii="Verdana" w:hAnsi="Verdana"/>
          <w:color w:val="000000" w:themeColor="text1"/>
          <w:sz w:val="20"/>
          <w:szCs w:val="20"/>
          <w:lang w:val="en-US"/>
        </w:rPr>
      </w:pPr>
    </w:p>
    <w:sectPr w:rsidR="00AE478A" w:rsidRPr="007D4EC7" w:rsidSect="00FD4108">
      <w:headerReference w:type="even" r:id="rId12"/>
      <w:headerReference w:type="default" r:id="rId13"/>
      <w:footerReference w:type="even" r:id="rId14"/>
      <w:footerReference w:type="default" r:id="rId15"/>
      <w:type w:val="continuous"/>
      <w:pgSz w:w="11907" w:h="16840" w:code="9"/>
      <w:pgMar w:top="1134" w:right="1134" w:bottom="1134" w:left="1134" w:header="1134" w:footer="113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765110" w14:textId="77777777" w:rsidR="00B51C2F" w:rsidRDefault="00B51C2F">
      <w:r>
        <w:separator/>
      </w:r>
    </w:p>
  </w:endnote>
  <w:endnote w:type="continuationSeparator" w:id="0">
    <w:p w14:paraId="64F2C65F" w14:textId="77777777" w:rsidR="00B51C2F" w:rsidRDefault="00B5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rinda">
    <w:panose1 w:val="020B0502040204020203"/>
    <w:charset w:val="00"/>
    <w:family w:val="swiss"/>
    <w:pitch w:val="variable"/>
    <w:sig w:usb0="0001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webkit-standard">
    <w:altName w:val="Times New Roman"/>
    <w:panose1 w:val="00000000000000000000"/>
    <w:charset w:val="00"/>
    <w:family w:val="roman"/>
    <w:notTrueType/>
    <w:pitch w:val="default"/>
  </w:font>
  <w:font w:name="Trebuchet MS">
    <w:panose1 w:val="020B0603020202020204"/>
    <w:charset w:val="00"/>
    <w:family w:val="swiss"/>
    <w:pitch w:val="variable"/>
    <w:sig w:usb0="00000287" w:usb1="00000000" w:usb2="00000000" w:usb3="00000000" w:csb0="0000009F" w:csb1="00000000"/>
  </w:font>
  <w:font w:name="MS Shell Dlg 2">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E6741A" w14:textId="1750EE5F" w:rsidR="000A453E" w:rsidRPr="0027190E" w:rsidRDefault="003C4EC2" w:rsidP="0074156C">
    <w:pPr>
      <w:rPr>
        <w:rFonts w:ascii="Verdana" w:hAnsi="Verdana"/>
        <w:sz w:val="14"/>
        <w:szCs w:val="14"/>
      </w:rPr>
    </w:pPr>
    <w:r>
      <w:rPr>
        <w:noProof/>
        <w:lang w:val="nl-BE" w:eastAsia="nl-BE"/>
      </w:rPr>
      <w:drawing>
        <wp:anchor distT="0" distB="0" distL="114300" distR="114300" simplePos="0" relativeHeight="251681280" behindDoc="1" locked="0" layoutInCell="1" allowOverlap="1" wp14:anchorId="5F8DD2D9" wp14:editId="6E2AF95B">
          <wp:simplePos x="0" y="0"/>
          <wp:positionH relativeFrom="column">
            <wp:posOffset>6134100</wp:posOffset>
          </wp:positionH>
          <wp:positionV relativeFrom="paragraph">
            <wp:posOffset>151130</wp:posOffset>
          </wp:positionV>
          <wp:extent cx="525780" cy="350520"/>
          <wp:effectExtent l="0" t="0" r="7620" b="0"/>
          <wp:wrapNone/>
          <wp:docPr id="84" name="Image 2" descr="rgb_bas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rgb_basic"/>
                  <pic:cNvPicPr>
                    <a:picLocks noChangeAspect="1" noChangeArrowheads="1"/>
                  </pic:cNvPicPr>
                </pic:nvPicPr>
                <pic:blipFill rotWithShape="1">
                  <a:blip r:embed="rId1">
                    <a:extLst>
                      <a:ext uri="{28A0092B-C50C-407E-A947-70E740481C1C}">
                        <a14:useLocalDpi xmlns:a14="http://schemas.microsoft.com/office/drawing/2010/main" val="0"/>
                      </a:ext>
                    </a:extLst>
                  </a:blip>
                  <a:srcRect l="9809" t="22988" r="14986" b="24106"/>
                  <a:stretch/>
                </pic:blipFill>
                <pic:spPr bwMode="auto">
                  <a:xfrm>
                    <a:off x="0" y="0"/>
                    <a:ext cx="525780" cy="3505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99" w:type="dxa"/>
      <w:tblInd w:w="2" w:type="dxa"/>
      <w:tblLook w:val="00A0" w:firstRow="1" w:lastRow="0" w:firstColumn="1" w:lastColumn="0" w:noHBand="0" w:noVBand="0"/>
    </w:tblPr>
    <w:tblGrid>
      <w:gridCol w:w="5040"/>
      <w:gridCol w:w="1260"/>
      <w:gridCol w:w="4199"/>
    </w:tblGrid>
    <w:tr w:rsidR="0027190E" w:rsidRPr="0027190E" w14:paraId="2906E19C" w14:textId="77777777" w:rsidTr="003D7F41">
      <w:trPr>
        <w:trHeight w:val="694"/>
      </w:trPr>
      <w:tc>
        <w:tcPr>
          <w:tcW w:w="5040" w:type="dxa"/>
          <w:hideMark/>
        </w:tcPr>
        <w:p w14:paraId="5006ED3B" w14:textId="7FEDEBF7" w:rsidR="003D7F41" w:rsidRPr="0027190E" w:rsidRDefault="003D7F41" w:rsidP="003D7F41">
          <w:pPr>
            <w:rPr>
              <w:rFonts w:ascii="Verdana" w:hAnsi="Verdana" w:cs="Verdana"/>
              <w:color w:val="808080" w:themeColor="background1" w:themeShade="80"/>
              <w:spacing w:val="5"/>
              <w:kern w:val="28"/>
              <w:sz w:val="14"/>
              <w:szCs w:val="14"/>
              <w:lang w:eastAsia="en-US"/>
            </w:rPr>
          </w:pPr>
        </w:p>
      </w:tc>
      <w:tc>
        <w:tcPr>
          <w:tcW w:w="1260" w:type="dxa"/>
          <w:hideMark/>
        </w:tcPr>
        <w:p w14:paraId="34C7DCEE" w14:textId="7F9BF3A6" w:rsidR="003D7F41" w:rsidRPr="0027190E" w:rsidRDefault="003D7F41" w:rsidP="003D7F41">
          <w:pPr>
            <w:autoSpaceDE w:val="0"/>
            <w:autoSpaceDN w:val="0"/>
            <w:adjustRightInd w:val="0"/>
            <w:spacing w:line="300" w:lineRule="auto"/>
            <w:jc w:val="center"/>
            <w:rPr>
              <w:rFonts w:ascii="Verdana" w:hAnsi="Verdana" w:cs="MS Shell Dlg 2"/>
              <w:color w:val="808080" w:themeColor="background1" w:themeShade="80"/>
              <w:sz w:val="14"/>
              <w:szCs w:val="14"/>
              <w:lang w:eastAsia="en-US"/>
            </w:rPr>
          </w:pPr>
        </w:p>
      </w:tc>
      <w:tc>
        <w:tcPr>
          <w:tcW w:w="4199" w:type="dxa"/>
          <w:tcMar>
            <w:top w:w="0" w:type="dxa"/>
            <w:left w:w="108" w:type="dxa"/>
            <w:bottom w:w="0" w:type="dxa"/>
            <w:right w:w="198" w:type="dxa"/>
          </w:tcMar>
          <w:hideMark/>
        </w:tcPr>
        <w:p w14:paraId="51BF0A9C" w14:textId="59ABD02A" w:rsidR="003D7F41" w:rsidRPr="004C1C6C" w:rsidRDefault="003D7F41" w:rsidP="004C1C6C">
          <w:pPr>
            <w:pStyle w:val="Voettekst"/>
            <w:rPr>
              <w:rFonts w:ascii="Verdana" w:eastAsia="Calibri" w:hAnsi="Verdana" w:cs="Verdana"/>
              <w:b/>
              <w:bCs/>
              <w:color w:val="808080" w:themeColor="background1" w:themeShade="80"/>
              <w:spacing w:val="5"/>
              <w:kern w:val="28"/>
              <w:sz w:val="14"/>
              <w:szCs w:val="14"/>
              <w:lang w:val="fr-BE" w:eastAsia="en-US"/>
            </w:rPr>
          </w:pPr>
        </w:p>
      </w:tc>
    </w:tr>
  </w:tbl>
  <w:p w14:paraId="34989315" w14:textId="2F5DD0D2" w:rsidR="003D7F41" w:rsidRPr="003D7F41" w:rsidRDefault="00FD4108">
    <w:pPr>
      <w:pStyle w:val="Voettekst"/>
      <w:rPr>
        <w:lang w:val="fr-BE"/>
      </w:rPr>
    </w:pPr>
    <w:r>
      <w:rPr>
        <w:noProof/>
        <w:lang w:val="nl-BE" w:eastAsia="nl-BE"/>
      </w:rPr>
      <w:drawing>
        <wp:anchor distT="0" distB="0" distL="114300" distR="114300" simplePos="0" relativeHeight="251668992" behindDoc="1" locked="0" layoutInCell="1" allowOverlap="1" wp14:anchorId="7900AD75" wp14:editId="2F8D5F72">
          <wp:simplePos x="0" y="0"/>
          <wp:positionH relativeFrom="column">
            <wp:posOffset>6117590</wp:posOffset>
          </wp:positionH>
          <wp:positionV relativeFrom="paragraph">
            <wp:posOffset>215265</wp:posOffset>
          </wp:positionV>
          <wp:extent cx="525780" cy="350520"/>
          <wp:effectExtent l="0" t="0" r="7620" b="0"/>
          <wp:wrapNone/>
          <wp:docPr id="3" name="Image 2" descr="rgb_bas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rgb_basic"/>
                  <pic:cNvPicPr>
                    <a:picLocks noChangeAspect="1" noChangeArrowheads="1"/>
                  </pic:cNvPicPr>
                </pic:nvPicPr>
                <pic:blipFill rotWithShape="1">
                  <a:blip r:embed="rId1">
                    <a:extLst>
                      <a:ext uri="{28A0092B-C50C-407E-A947-70E740481C1C}">
                        <a14:useLocalDpi xmlns:a14="http://schemas.microsoft.com/office/drawing/2010/main" val="0"/>
                      </a:ext>
                    </a:extLst>
                  </a:blip>
                  <a:srcRect l="9809" t="22988" r="14986" b="24106"/>
                  <a:stretch/>
                </pic:blipFill>
                <pic:spPr bwMode="auto">
                  <a:xfrm>
                    <a:off x="0" y="0"/>
                    <a:ext cx="525780" cy="3505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09B94D" w14:textId="77777777" w:rsidR="00B51C2F" w:rsidRDefault="00B51C2F">
      <w:r>
        <w:separator/>
      </w:r>
    </w:p>
  </w:footnote>
  <w:footnote w:type="continuationSeparator" w:id="0">
    <w:p w14:paraId="2D784F28" w14:textId="77777777" w:rsidR="00B51C2F" w:rsidRDefault="00B5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FB254E" w14:textId="56D53984" w:rsidR="002449C7" w:rsidRDefault="00D431F3" w:rsidP="00065CC8">
    <w:pPr>
      <w:pStyle w:val="Koptekst"/>
      <w:tabs>
        <w:tab w:val="left" w:pos="7371"/>
        <w:tab w:val="left" w:pos="7513"/>
      </w:tabs>
    </w:pPr>
    <w:r w:rsidRPr="00AE478A">
      <w:rPr>
        <w:noProof/>
        <w:sz w:val="4"/>
        <w:szCs w:val="4"/>
        <w:lang w:val="nl-BE" w:eastAsia="nl-BE"/>
      </w:rPr>
      <w:drawing>
        <wp:anchor distT="0" distB="0" distL="114300" distR="114300" simplePos="0" relativeHeight="251662848" behindDoc="1" locked="0" layoutInCell="1" allowOverlap="1" wp14:anchorId="391AA94E" wp14:editId="1EB6EA93">
          <wp:simplePos x="0" y="0"/>
          <wp:positionH relativeFrom="column">
            <wp:posOffset>-2667000</wp:posOffset>
          </wp:positionH>
          <wp:positionV relativeFrom="paragraph">
            <wp:posOffset>327025</wp:posOffset>
          </wp:positionV>
          <wp:extent cx="5267325" cy="7452360"/>
          <wp:effectExtent l="0" t="0" r="9525" b="0"/>
          <wp:wrapNone/>
          <wp:docPr id="1" name="Image 3" descr="Symbo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Symbole"/>
                  <pic:cNvPicPr>
                    <a:picLocks noChangeAspect="1" noChangeArrowheads="1"/>
                  </pic:cNvPicPr>
                </pic:nvPicPr>
                <pic:blipFill>
                  <a:blip r:embed="rId1">
                    <a:lum bright="20000"/>
                  </a:blip>
                  <a:srcRect/>
                  <a:stretch>
                    <a:fillRect/>
                  </a:stretch>
                </pic:blipFill>
                <pic:spPr bwMode="auto">
                  <a:xfrm>
                    <a:off x="0" y="0"/>
                    <a:ext cx="5267325" cy="7452360"/>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104" w:type="dxa"/>
      <w:tblCellMar>
        <w:left w:w="70" w:type="dxa"/>
        <w:right w:w="70" w:type="dxa"/>
      </w:tblCellMar>
      <w:tblLook w:val="0000" w:firstRow="0" w:lastRow="0" w:firstColumn="0" w:lastColumn="0" w:noHBand="0" w:noVBand="0"/>
    </w:tblPr>
    <w:tblGrid>
      <w:gridCol w:w="1340"/>
      <w:gridCol w:w="3764"/>
    </w:tblGrid>
    <w:tr w:rsidR="0020052B" w14:paraId="0E224E95" w14:textId="77777777" w:rsidTr="003C4EC2">
      <w:trPr>
        <w:cantSplit/>
        <w:trHeight w:val="276"/>
      </w:trPr>
      <w:tc>
        <w:tcPr>
          <w:tcW w:w="1340" w:type="dxa"/>
          <w:vMerge w:val="restart"/>
          <w:tcBorders>
            <w:right w:val="single" w:sz="24" w:space="0" w:color="808080"/>
          </w:tcBorders>
        </w:tcPr>
        <w:p w14:paraId="2A52D655" w14:textId="77777777" w:rsidR="0020052B" w:rsidRDefault="0020052B" w:rsidP="0020052B">
          <w:pPr>
            <w:rPr>
              <w:rFonts w:ascii="Arial" w:hAnsi="Arial" w:cs="Arial"/>
            </w:rPr>
          </w:pPr>
          <w:r>
            <w:rPr>
              <w:noProof/>
              <w:lang w:val="nl-BE" w:eastAsia="nl-BE"/>
            </w:rPr>
            <w:drawing>
              <wp:inline distT="0" distB="0" distL="0" distR="0" wp14:anchorId="708402D8" wp14:editId="136E1A8C">
                <wp:extent cx="741680" cy="797560"/>
                <wp:effectExtent l="19050" t="0" r="1270" b="0"/>
                <wp:docPr id="65" name="Picture 3" descr="Logo_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NL"/>
                        <pic:cNvPicPr>
                          <a:picLocks noChangeAspect="1" noChangeArrowheads="1"/>
                        </pic:cNvPicPr>
                      </pic:nvPicPr>
                      <pic:blipFill>
                        <a:blip r:embed="rId1"/>
                        <a:srcRect/>
                        <a:stretch>
                          <a:fillRect/>
                        </a:stretch>
                      </pic:blipFill>
                      <pic:spPr bwMode="auto">
                        <a:xfrm>
                          <a:off x="0" y="0"/>
                          <a:ext cx="741680" cy="797560"/>
                        </a:xfrm>
                        <a:prstGeom prst="rect">
                          <a:avLst/>
                        </a:prstGeom>
                        <a:noFill/>
                        <a:ln w="9525">
                          <a:noFill/>
                          <a:miter lim="800000"/>
                          <a:headEnd/>
                          <a:tailEnd/>
                        </a:ln>
                      </pic:spPr>
                    </pic:pic>
                  </a:graphicData>
                </a:graphic>
              </wp:inline>
            </w:drawing>
          </w:r>
        </w:p>
      </w:tc>
      <w:tc>
        <w:tcPr>
          <w:tcW w:w="3764" w:type="dxa"/>
          <w:vMerge w:val="restart"/>
          <w:tcBorders>
            <w:left w:val="single" w:sz="24" w:space="0" w:color="808080"/>
          </w:tcBorders>
        </w:tcPr>
        <w:p w14:paraId="46F53699" w14:textId="0E8E46F3" w:rsidR="0020052B" w:rsidRDefault="00065CC8" w:rsidP="0020052B">
          <w:pPr>
            <w:rPr>
              <w:rFonts w:ascii="Arial" w:hAnsi="Arial" w:cs="Arial"/>
              <w:b/>
              <w:sz w:val="22"/>
            </w:rPr>
          </w:pPr>
          <w:r>
            <w:rPr>
              <w:rFonts w:ascii="Trebuchet MS" w:hAnsi="Trebuchet MS"/>
              <w:noProof/>
              <w:sz w:val="20"/>
              <w:lang w:val="nl-BE" w:eastAsia="nl-BE"/>
            </w:rPr>
            <w:drawing>
              <wp:anchor distT="0" distB="0" distL="114300" distR="114300" simplePos="0" relativeHeight="251677184" behindDoc="1" locked="0" layoutInCell="1" allowOverlap="1" wp14:anchorId="34D21285" wp14:editId="59329838">
                <wp:simplePos x="0" y="0"/>
                <wp:positionH relativeFrom="column">
                  <wp:posOffset>1604645</wp:posOffset>
                </wp:positionH>
                <wp:positionV relativeFrom="paragraph">
                  <wp:posOffset>76200</wp:posOffset>
                </wp:positionV>
                <wp:extent cx="1674495" cy="612140"/>
                <wp:effectExtent l="0" t="0" r="1905" b="0"/>
                <wp:wrapNone/>
                <wp:docPr id="78" name="Imag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Logo Federale Politie.jpg"/>
                        <pic:cNvPicPr/>
                      </pic:nvPicPr>
                      <pic:blipFill>
                        <a:blip r:embed="rId2">
                          <a:extLst>
                            <a:ext uri="{28A0092B-C50C-407E-A947-70E740481C1C}">
                              <a14:useLocalDpi xmlns:a14="http://schemas.microsoft.com/office/drawing/2010/main" val="0"/>
                            </a:ext>
                          </a:extLst>
                        </a:blip>
                        <a:stretch>
                          <a:fillRect/>
                        </a:stretch>
                      </pic:blipFill>
                      <pic:spPr>
                        <a:xfrm>
                          <a:off x="0" y="0"/>
                          <a:ext cx="1674495" cy="612140"/>
                        </a:xfrm>
                        <a:prstGeom prst="rect">
                          <a:avLst/>
                        </a:prstGeom>
                      </pic:spPr>
                    </pic:pic>
                  </a:graphicData>
                </a:graphic>
                <wp14:sizeRelH relativeFrom="page">
                  <wp14:pctWidth>0</wp14:pctWidth>
                </wp14:sizeRelH>
                <wp14:sizeRelV relativeFrom="page">
                  <wp14:pctHeight>0</wp14:pctHeight>
                </wp14:sizeRelV>
              </wp:anchor>
            </w:drawing>
          </w:r>
        </w:p>
        <w:p w14:paraId="483C5C81" w14:textId="37713F18" w:rsidR="0020052B" w:rsidRDefault="0020052B" w:rsidP="0020052B">
          <w:pPr>
            <w:ind w:left="110"/>
            <w:rPr>
              <w:rFonts w:ascii="Arial" w:hAnsi="Arial" w:cs="Arial"/>
              <w:b/>
              <w:sz w:val="22"/>
            </w:rPr>
          </w:pPr>
          <w:r>
            <w:rPr>
              <w:rFonts w:ascii="Arial" w:hAnsi="Arial" w:cs="Arial"/>
              <w:b/>
              <w:sz w:val="22"/>
            </w:rPr>
            <w:t>Federale</w:t>
          </w:r>
        </w:p>
        <w:p w14:paraId="4EB5A14C" w14:textId="0BDB5DCF" w:rsidR="0020052B" w:rsidRDefault="0020052B" w:rsidP="0020052B">
          <w:pPr>
            <w:ind w:left="110"/>
            <w:rPr>
              <w:rFonts w:ascii="Arial" w:hAnsi="Arial" w:cs="Arial"/>
              <w:b/>
              <w:sz w:val="22"/>
            </w:rPr>
          </w:pPr>
          <w:r>
            <w:rPr>
              <w:rFonts w:ascii="Arial" w:hAnsi="Arial" w:cs="Arial"/>
              <w:b/>
              <w:sz w:val="22"/>
            </w:rPr>
            <w:t>Overheidsdienst</w:t>
          </w:r>
        </w:p>
        <w:p w14:paraId="28F9B1AF" w14:textId="76EE6571" w:rsidR="0020052B" w:rsidRDefault="0020052B" w:rsidP="004F1EEE">
          <w:pPr>
            <w:pStyle w:val="Kop1"/>
            <w:spacing w:before="0"/>
            <w:ind w:left="110"/>
          </w:pPr>
          <w:r>
            <w:rPr>
              <w:sz w:val="22"/>
            </w:rPr>
            <w:t>FINANCIEN</w:t>
          </w:r>
        </w:p>
      </w:tc>
    </w:tr>
    <w:tr w:rsidR="0020052B" w14:paraId="56975D69" w14:textId="77777777" w:rsidTr="003C4EC2">
      <w:trPr>
        <w:cantSplit/>
        <w:trHeight w:val="561"/>
      </w:trPr>
      <w:tc>
        <w:tcPr>
          <w:tcW w:w="1340" w:type="dxa"/>
          <w:vMerge/>
          <w:tcBorders>
            <w:top w:val="single" w:sz="24" w:space="0" w:color="C0C0C0"/>
            <w:right w:val="single" w:sz="24" w:space="0" w:color="808080"/>
          </w:tcBorders>
        </w:tcPr>
        <w:p w14:paraId="552D72F5" w14:textId="77777777" w:rsidR="0020052B" w:rsidRDefault="0020052B" w:rsidP="0020052B">
          <w:pPr>
            <w:rPr>
              <w:rFonts w:ascii="Arial" w:hAnsi="Arial" w:cs="Arial"/>
            </w:rPr>
          </w:pPr>
        </w:p>
      </w:tc>
      <w:tc>
        <w:tcPr>
          <w:tcW w:w="3764" w:type="dxa"/>
          <w:vMerge/>
          <w:tcBorders>
            <w:top w:val="single" w:sz="24" w:space="0" w:color="C0C0C0"/>
            <w:left w:val="single" w:sz="24" w:space="0" w:color="808080"/>
          </w:tcBorders>
        </w:tcPr>
        <w:p w14:paraId="4BA0101F" w14:textId="77777777" w:rsidR="0020052B" w:rsidRDefault="0020052B" w:rsidP="0020052B">
          <w:pPr>
            <w:rPr>
              <w:rFonts w:ascii="Arial" w:hAnsi="Arial" w:cs="Arial"/>
            </w:rPr>
          </w:pPr>
        </w:p>
      </w:tc>
    </w:tr>
    <w:tr w:rsidR="0020052B" w14:paraId="42271601" w14:textId="77777777" w:rsidTr="003C4EC2">
      <w:trPr>
        <w:cantSplit/>
        <w:trHeight w:val="210"/>
      </w:trPr>
      <w:tc>
        <w:tcPr>
          <w:tcW w:w="5104" w:type="dxa"/>
          <w:gridSpan w:val="2"/>
          <w:vAlign w:val="center"/>
        </w:tcPr>
        <w:p w14:paraId="0DF9C5D4" w14:textId="3A99A57B" w:rsidR="003C4EC2" w:rsidRDefault="003C4EC2" w:rsidP="0020052B">
          <w:pPr>
            <w:rPr>
              <w:rFonts w:ascii="Arial" w:hAnsi="Arial" w:cs="Arial"/>
              <w:i/>
              <w:sz w:val="16"/>
              <w:lang w:val="nl-BE"/>
            </w:rPr>
          </w:pPr>
        </w:p>
      </w:tc>
    </w:tr>
  </w:tbl>
  <w:p w14:paraId="477DE2E3" w14:textId="76D7D0B2" w:rsidR="000A453E" w:rsidRPr="0027190E" w:rsidRDefault="00D431F3" w:rsidP="00065CC8">
    <w:pPr>
      <w:tabs>
        <w:tab w:val="left" w:pos="5103"/>
      </w:tabs>
      <w:rPr>
        <w:color w:val="808080" w:themeColor="background1" w:themeShade="80"/>
        <w:sz w:val="4"/>
        <w:szCs w:val="4"/>
      </w:rPr>
    </w:pPr>
    <w:r w:rsidRPr="00AE478A">
      <w:rPr>
        <w:noProof/>
        <w:sz w:val="4"/>
        <w:szCs w:val="4"/>
        <w:lang w:val="nl-BE" w:eastAsia="nl-BE"/>
      </w:rPr>
      <w:drawing>
        <wp:anchor distT="0" distB="0" distL="114300" distR="114300" simplePos="0" relativeHeight="251658752" behindDoc="1" locked="0" layoutInCell="1" allowOverlap="1" wp14:anchorId="11D22E64" wp14:editId="2E9CB899">
          <wp:simplePos x="0" y="0"/>
          <wp:positionH relativeFrom="column">
            <wp:posOffset>-2826385</wp:posOffset>
          </wp:positionH>
          <wp:positionV relativeFrom="paragraph">
            <wp:posOffset>212725</wp:posOffset>
          </wp:positionV>
          <wp:extent cx="5267325" cy="7452360"/>
          <wp:effectExtent l="0" t="0" r="9525" b="0"/>
          <wp:wrapNone/>
          <wp:docPr id="9" name="Image 3" descr="Symbo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Symbole"/>
                  <pic:cNvPicPr>
                    <a:picLocks noChangeAspect="1" noChangeArrowheads="1"/>
                  </pic:cNvPicPr>
                </pic:nvPicPr>
                <pic:blipFill>
                  <a:blip r:embed="rId3">
                    <a:lum bright="20000"/>
                  </a:blip>
                  <a:srcRect/>
                  <a:stretch>
                    <a:fillRect/>
                  </a:stretch>
                </pic:blipFill>
                <pic:spPr bwMode="auto">
                  <a:xfrm>
                    <a:off x="0" y="0"/>
                    <a:ext cx="5267325" cy="7452360"/>
                  </a:xfrm>
                  <a:prstGeom prst="rect">
                    <a:avLst/>
                  </a:prstGeom>
                  <a:noFill/>
                </pic:spPr>
              </pic:pic>
            </a:graphicData>
          </a:graphic>
        </wp:anchor>
      </w:drawing>
    </w:r>
    <w:r w:rsidR="0020052B">
      <w:rPr>
        <w:noProof/>
        <w:lang w:val="nl-BE" w:eastAsia="nl-BE"/>
      </w:rPr>
      <mc:AlternateContent>
        <mc:Choice Requires="wps">
          <w:drawing>
            <wp:anchor distT="0" distB="0" distL="114300" distR="114300" simplePos="0" relativeHeight="251675136" behindDoc="1" locked="0" layoutInCell="1" allowOverlap="1" wp14:anchorId="46A7051D" wp14:editId="506E32FA">
              <wp:simplePos x="0" y="0"/>
              <wp:positionH relativeFrom="column">
                <wp:posOffset>3781425</wp:posOffset>
              </wp:positionH>
              <wp:positionV relativeFrom="paragraph">
                <wp:posOffset>-1113790</wp:posOffset>
              </wp:positionV>
              <wp:extent cx="3129915" cy="1036320"/>
              <wp:effectExtent l="0" t="0" r="0" b="0"/>
              <wp:wrapNone/>
              <wp:docPr id="68" name="Zone de texte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9915" cy="1036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D41331" w14:textId="7F477CA4" w:rsidR="0020052B" w:rsidRDefault="0020052B" w:rsidP="0020052B">
                          <w:pPr>
                            <w:pStyle w:val="Kop1"/>
                            <w:spacing w:before="0" w:after="0"/>
                            <w:rPr>
                              <w:rFonts w:ascii="Trebuchet MS" w:hAnsi="Trebuchet MS"/>
                              <w:sz w:val="20"/>
                            </w:rPr>
                          </w:pPr>
                          <w:r>
                            <w:rPr>
                              <w:rFonts w:ascii="Trebuchet MS" w:hAnsi="Trebuchet MS"/>
                              <w:sz w:val="20"/>
                            </w:rPr>
                            <w:tab/>
                          </w:r>
                          <w:r>
                            <w:rPr>
                              <w:rFonts w:ascii="Trebuchet MS" w:hAnsi="Trebuchet MS"/>
                              <w:sz w:val="20"/>
                            </w:rPr>
                            <w:tab/>
                          </w:r>
                          <w:r>
                            <w:rPr>
                              <w:noProof/>
                              <w:lang w:val="nl-BE" w:eastAsia="nl-BE"/>
                            </w:rPr>
                            <w:drawing>
                              <wp:inline distT="0" distB="0" distL="0" distR="0" wp14:anchorId="3E19E4ED" wp14:editId="337C902A">
                                <wp:extent cx="1741008" cy="820420"/>
                                <wp:effectExtent l="0" t="0" r="0" b="0"/>
                                <wp:docPr id="83" name="Image 1" descr="afmps Logo v1 Nl Col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afmps Logo v1 Nl Colors"/>
                                        <pic:cNvPicPr>
                                          <a:picLocks noChangeAspect="1" noChangeArrowheads="1"/>
                                        </pic:cNvPicPr>
                                      </pic:nvPicPr>
                                      <pic:blipFill>
                                        <a:blip r:embed="rId4"/>
                                        <a:srcRect/>
                                        <a:stretch>
                                          <a:fillRect/>
                                        </a:stretch>
                                      </pic:blipFill>
                                      <pic:spPr bwMode="auto">
                                        <a:xfrm>
                                          <a:off x="0" y="0"/>
                                          <a:ext cx="1742585" cy="821163"/>
                                        </a:xfrm>
                                        <a:prstGeom prst="rect">
                                          <a:avLst/>
                                        </a:prstGeom>
                                        <a:noFill/>
                                        <a:ln w="9525">
                                          <a:noFill/>
                                          <a:miter lim="800000"/>
                                          <a:headEnd/>
                                          <a:tailEnd/>
                                        </a:ln>
                                      </pic:spPr>
                                    </pic:pic>
                                  </a:graphicData>
                                </a:graphic>
                              </wp:inline>
                            </w:drawing>
                          </w:r>
                        </w:p>
                        <w:p w14:paraId="28F13916" w14:textId="77777777" w:rsidR="0020052B" w:rsidRPr="00F9486E" w:rsidRDefault="0020052B" w:rsidP="0020052B">
                          <w:pPr>
                            <w:pStyle w:val="Kop1"/>
                            <w:spacing w:before="0" w:after="0"/>
                            <w:ind w:left="720"/>
                            <w:jc w:val="right"/>
                            <w:rPr>
                              <w:rFonts w:ascii="Trebuchet MS" w:hAnsi="Trebuchet MS"/>
                              <w:color w:val="808080"/>
                              <w:sz w:val="18"/>
                              <w:lang w:val="fr-FR"/>
                            </w:rPr>
                          </w:pPr>
                        </w:p>
                        <w:p w14:paraId="193C6C78" w14:textId="13C6A4D2" w:rsidR="0020052B" w:rsidRPr="00B74A9F" w:rsidRDefault="0020052B" w:rsidP="0020052B">
                          <w:pPr>
                            <w:rPr>
                              <w:rFonts w:ascii="Verdana" w:hAnsi="Verdana" w:cs="Arial"/>
                              <w:color w:val="808080"/>
                              <w:kern w:val="32"/>
                              <w:sz w:val="18"/>
                              <w:szCs w:val="32"/>
                              <w:lang w:val="nl-B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A7051D" id="_x0000_t202" coordsize="21600,21600" o:spt="202" path="m,l,21600r21600,l21600,xe">
              <v:stroke joinstyle="miter"/>
              <v:path gradientshapeok="t" o:connecttype="rect"/>
            </v:shapetype>
            <v:shape id="Zone de texte 68" o:spid="_x0000_s1026" type="#_x0000_t202" style="position:absolute;margin-left:297.75pt;margin-top:-87.7pt;width:246.45pt;height:81.6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" stroked="f">
              <v:textbox>
                <w:txbxContent>
                  <w:p w14:paraId="7ED41331" w14:textId="7F477CA4" w:rsidR="0020052B" w:rsidRDefault="0020052B" w:rsidP="0020052B">
                    <w:pPr>
                      <w:pStyle w:val="Titre1"/>
                      <w:spacing w:before="0" w:after="0"/>
                      <w:rPr>
                        <w:rFonts w:ascii="Trebuchet MS" w:hAnsi="Trebuchet MS"/>
                        <w:sz w:val="20"/>
                      </w:rPr>
                    </w:pPr>
                    <w:r>
                      <w:rPr>
                        <w:rFonts w:ascii="Trebuchet MS" w:hAnsi="Trebuchet MS"/>
                        <w:sz w:val="20"/>
                      </w:rPr>
                      <w:tab/>
                    </w:r>
                    <w:r>
                      <w:rPr>
                        <w:rFonts w:ascii="Trebuchet MS" w:hAnsi="Trebuchet MS"/>
                        <w:sz w:val="20"/>
                      </w:rPr>
                      <w:tab/>
                    </w:r>
                    <w:r>
                      <w:rPr>
                        <w:noProof/>
                        <w:lang w:val="fr-BE" w:eastAsia="fr-BE"/>
                      </w:rPr>
                      <w:drawing>
                        <wp:inline distT="0" distB="0" distL="0" distR="0" wp14:anchorId="3E19E4ED" wp14:editId="337C902A">
                          <wp:extent cx="1741008" cy="820420"/>
                          <wp:effectExtent l="0" t="0" r="0" b="0"/>
                          <wp:docPr id="83" name="Image 1" descr="afmps Logo v1 Nl Col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afmps Logo v1 Nl Colors"/>
                                  <pic:cNvPicPr>
                                    <a:picLocks noChangeAspect="1" noChangeArrowheads="1"/>
                                  </pic:cNvPicPr>
                                </pic:nvPicPr>
                                <pic:blipFill>
                                  <a:blip r:embed="rId5"/>
                                  <a:srcRect/>
                                  <a:stretch>
                                    <a:fillRect/>
                                  </a:stretch>
                                </pic:blipFill>
                                <pic:spPr bwMode="auto">
                                  <a:xfrm>
                                    <a:off x="0" y="0"/>
                                    <a:ext cx="1742585" cy="821163"/>
                                  </a:xfrm>
                                  <a:prstGeom prst="rect">
                                    <a:avLst/>
                                  </a:prstGeom>
                                  <a:noFill/>
                                  <a:ln w="9525">
                                    <a:noFill/>
                                    <a:miter lim="800000"/>
                                    <a:headEnd/>
                                    <a:tailEnd/>
                                  </a:ln>
                                </pic:spPr>
                              </pic:pic>
                            </a:graphicData>
                          </a:graphic>
                        </wp:inline>
                      </w:drawing>
                    </w:r>
                  </w:p>
                  <w:p w14:paraId="28F13916" w14:textId="77777777" w:rsidR="0020052B" w:rsidRPr="00F9486E" w:rsidRDefault="0020052B" w:rsidP="0020052B">
                    <w:pPr>
                      <w:pStyle w:val="Titre1"/>
                      <w:spacing w:before="0" w:after="0"/>
                      <w:ind w:left="720"/>
                      <w:jc w:val="right"/>
                      <w:rPr>
                        <w:rFonts w:ascii="Trebuchet MS" w:hAnsi="Trebuchet MS"/>
                        <w:color w:val="808080"/>
                        <w:sz w:val="18"/>
                        <w:lang w:val="fr-FR"/>
                      </w:rPr>
                    </w:pPr>
                  </w:p>
                  <w:p w14:paraId="193C6C78" w14:textId="13C6A4D2" w:rsidR="0020052B" w:rsidRPr="00B74A9F" w:rsidRDefault="0020052B" w:rsidP="0020052B">
                    <w:pPr>
                      <w:rPr>
                        <w:rFonts w:ascii="Verdana" w:hAnsi="Verdana" w:cs="Arial"/>
                        <w:color w:val="808080"/>
                        <w:kern w:val="32"/>
                        <w:sz w:val="18"/>
                        <w:szCs w:val="32"/>
                        <w:lang w:val="nl-BE"/>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4724A4"/>
    <w:multiLevelType w:val="hybridMultilevel"/>
    <w:tmpl w:val="E000EDD2"/>
    <w:lvl w:ilvl="0" w:tplc="08130011">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1" w15:restartNumberingAfterBreak="0">
    <w:nsid w:val="39DF723F"/>
    <w:multiLevelType w:val="hybridMultilevel"/>
    <w:tmpl w:val="B8DC60BC"/>
    <w:lvl w:ilvl="0" w:tplc="08130011">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2" w15:restartNumberingAfterBreak="0">
    <w:nsid w:val="3B6F4FEC"/>
    <w:multiLevelType w:val="hybridMultilevel"/>
    <w:tmpl w:val="D96819BC"/>
    <w:lvl w:ilvl="0" w:tplc="BE8448D8">
      <w:start w:val="1"/>
      <w:numFmt w:val="decimal"/>
      <w:lvlText w:val="%1)"/>
      <w:lvlJc w:val="left"/>
      <w:pPr>
        <w:tabs>
          <w:tab w:val="num" w:pos="1065"/>
        </w:tabs>
        <w:ind w:left="1065" w:hanging="360"/>
      </w:pPr>
      <w:rPr>
        <w:rFonts w:hint="default"/>
      </w:rPr>
    </w:lvl>
    <w:lvl w:ilvl="1" w:tplc="040C0019">
      <w:start w:val="1"/>
      <w:numFmt w:val="lowerLetter"/>
      <w:lvlText w:val="%2."/>
      <w:lvlJc w:val="left"/>
      <w:pPr>
        <w:tabs>
          <w:tab w:val="num" w:pos="1785"/>
        </w:tabs>
        <w:ind w:left="1785" w:hanging="360"/>
      </w:pPr>
    </w:lvl>
    <w:lvl w:ilvl="2" w:tplc="040C001B">
      <w:start w:val="1"/>
      <w:numFmt w:val="lowerRoman"/>
      <w:lvlText w:val="%3."/>
      <w:lvlJc w:val="right"/>
      <w:pPr>
        <w:tabs>
          <w:tab w:val="num" w:pos="2505"/>
        </w:tabs>
        <w:ind w:left="2505" w:hanging="180"/>
      </w:pPr>
    </w:lvl>
    <w:lvl w:ilvl="3" w:tplc="040C000F">
      <w:start w:val="1"/>
      <w:numFmt w:val="decimal"/>
      <w:lvlText w:val="%4."/>
      <w:lvlJc w:val="left"/>
      <w:pPr>
        <w:tabs>
          <w:tab w:val="num" w:pos="3225"/>
        </w:tabs>
        <w:ind w:left="3225" w:hanging="360"/>
      </w:pPr>
    </w:lvl>
    <w:lvl w:ilvl="4" w:tplc="040C0019">
      <w:start w:val="1"/>
      <w:numFmt w:val="lowerLetter"/>
      <w:lvlText w:val="%5."/>
      <w:lvlJc w:val="left"/>
      <w:pPr>
        <w:tabs>
          <w:tab w:val="num" w:pos="3945"/>
        </w:tabs>
        <w:ind w:left="3945" w:hanging="360"/>
      </w:pPr>
    </w:lvl>
    <w:lvl w:ilvl="5" w:tplc="040C001B">
      <w:start w:val="1"/>
      <w:numFmt w:val="lowerRoman"/>
      <w:lvlText w:val="%6."/>
      <w:lvlJc w:val="right"/>
      <w:pPr>
        <w:tabs>
          <w:tab w:val="num" w:pos="4665"/>
        </w:tabs>
        <w:ind w:left="4665" w:hanging="180"/>
      </w:pPr>
    </w:lvl>
    <w:lvl w:ilvl="6" w:tplc="040C000F">
      <w:start w:val="1"/>
      <w:numFmt w:val="decimal"/>
      <w:lvlText w:val="%7."/>
      <w:lvlJc w:val="left"/>
      <w:pPr>
        <w:tabs>
          <w:tab w:val="num" w:pos="5385"/>
        </w:tabs>
        <w:ind w:left="5385" w:hanging="360"/>
      </w:pPr>
    </w:lvl>
    <w:lvl w:ilvl="7" w:tplc="040C0019">
      <w:start w:val="1"/>
      <w:numFmt w:val="lowerLetter"/>
      <w:lvlText w:val="%8."/>
      <w:lvlJc w:val="left"/>
      <w:pPr>
        <w:tabs>
          <w:tab w:val="num" w:pos="6105"/>
        </w:tabs>
        <w:ind w:left="6105" w:hanging="360"/>
      </w:pPr>
    </w:lvl>
    <w:lvl w:ilvl="8" w:tplc="040C001B">
      <w:start w:val="1"/>
      <w:numFmt w:val="lowerRoman"/>
      <w:lvlText w:val="%9."/>
      <w:lvlJc w:val="right"/>
      <w:pPr>
        <w:tabs>
          <w:tab w:val="num" w:pos="6825"/>
        </w:tabs>
        <w:ind w:left="6825" w:hanging="180"/>
      </w:pPr>
    </w:lvl>
  </w:abstractNum>
  <w:abstractNum w:abstractNumId="3" w15:restartNumberingAfterBreak="0">
    <w:nsid w:val="4A27014F"/>
    <w:multiLevelType w:val="multilevel"/>
    <w:tmpl w:val="B8DC60B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2303977"/>
    <w:multiLevelType w:val="hybridMultilevel"/>
    <w:tmpl w:val="B1B4C7B6"/>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5" w15:restartNumberingAfterBreak="0">
    <w:nsid w:val="535F392D"/>
    <w:multiLevelType w:val="hybridMultilevel"/>
    <w:tmpl w:val="FD80A0D6"/>
    <w:lvl w:ilvl="0" w:tplc="ECE6B4A8">
      <w:start w:val="5"/>
      <w:numFmt w:val="bullet"/>
      <w:lvlText w:val="-"/>
      <w:lvlJc w:val="left"/>
      <w:pPr>
        <w:tabs>
          <w:tab w:val="num" w:pos="720"/>
        </w:tabs>
        <w:ind w:left="720" w:hanging="360"/>
      </w:pPr>
      <w:rPr>
        <w:rFonts w:ascii="Arial" w:eastAsia="Times New Roman"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5663557B"/>
    <w:multiLevelType w:val="hybridMultilevel"/>
    <w:tmpl w:val="31DAEA6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15:restartNumberingAfterBreak="0">
    <w:nsid w:val="5FF21ED1"/>
    <w:multiLevelType w:val="hybridMultilevel"/>
    <w:tmpl w:val="B3E4CDCC"/>
    <w:lvl w:ilvl="0" w:tplc="1460F13E">
      <w:start w:val="1"/>
      <w:numFmt w:val="bullet"/>
      <w:lvlText w:val=""/>
      <w:lvlJc w:val="left"/>
      <w:pPr>
        <w:tabs>
          <w:tab w:val="num" w:pos="1068"/>
        </w:tabs>
        <w:ind w:left="1068" w:hanging="360"/>
      </w:pPr>
      <w:rPr>
        <w:rFonts w:ascii="Symbol" w:hAnsi="Symbol" w:cs="Symbol" w:hint="default"/>
      </w:rPr>
    </w:lvl>
    <w:lvl w:ilvl="1" w:tplc="B2E0B8AA">
      <w:start w:val="5"/>
      <w:numFmt w:val="bullet"/>
      <w:lvlText w:val="-"/>
      <w:lvlJc w:val="left"/>
      <w:pPr>
        <w:tabs>
          <w:tab w:val="num" w:pos="1440"/>
        </w:tabs>
        <w:ind w:left="1440" w:hanging="360"/>
      </w:pPr>
      <w:rPr>
        <w:rFonts w:ascii="Verdana" w:eastAsia="Times New Roman" w:hAnsi="Verdana"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670D2B70"/>
    <w:multiLevelType w:val="hybridMultilevel"/>
    <w:tmpl w:val="497447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A700D01"/>
    <w:multiLevelType w:val="hybridMultilevel"/>
    <w:tmpl w:val="20583A28"/>
    <w:lvl w:ilvl="0" w:tplc="0809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6F88031B"/>
    <w:multiLevelType w:val="hybridMultilevel"/>
    <w:tmpl w:val="0172F234"/>
    <w:lvl w:ilvl="0" w:tplc="080C0001">
      <w:start w:val="1"/>
      <w:numFmt w:val="bullet"/>
      <w:lvlText w:val=""/>
      <w:lvlJc w:val="left"/>
      <w:pPr>
        <w:ind w:left="1428" w:hanging="360"/>
      </w:pPr>
      <w:rPr>
        <w:rFonts w:ascii="Symbol" w:hAnsi="Symbol" w:hint="default"/>
      </w:rPr>
    </w:lvl>
    <w:lvl w:ilvl="1" w:tplc="080C0003" w:tentative="1">
      <w:start w:val="1"/>
      <w:numFmt w:val="bullet"/>
      <w:lvlText w:val="o"/>
      <w:lvlJc w:val="left"/>
      <w:pPr>
        <w:ind w:left="2148" w:hanging="360"/>
      </w:pPr>
      <w:rPr>
        <w:rFonts w:ascii="Courier New" w:hAnsi="Courier New" w:cs="Courier New"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cs="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cs="Courier New" w:hint="default"/>
      </w:rPr>
    </w:lvl>
    <w:lvl w:ilvl="8" w:tplc="080C0005" w:tentative="1">
      <w:start w:val="1"/>
      <w:numFmt w:val="bullet"/>
      <w:lvlText w:val=""/>
      <w:lvlJc w:val="left"/>
      <w:pPr>
        <w:ind w:left="7188" w:hanging="360"/>
      </w:pPr>
      <w:rPr>
        <w:rFonts w:ascii="Wingdings" w:hAnsi="Wingdings" w:hint="default"/>
      </w:rPr>
    </w:lvl>
  </w:abstractNum>
  <w:abstractNum w:abstractNumId="11" w15:restartNumberingAfterBreak="0">
    <w:nsid w:val="76E91FAC"/>
    <w:multiLevelType w:val="hybridMultilevel"/>
    <w:tmpl w:val="A41AFCDE"/>
    <w:lvl w:ilvl="0" w:tplc="1460F13E">
      <w:start w:val="1"/>
      <w:numFmt w:val="bullet"/>
      <w:lvlText w:val=""/>
      <w:lvlJc w:val="left"/>
      <w:pPr>
        <w:tabs>
          <w:tab w:val="num" w:pos="1068"/>
        </w:tabs>
        <w:ind w:left="1068" w:hanging="360"/>
      </w:pPr>
      <w:rPr>
        <w:rFonts w:ascii="Symbol" w:hAnsi="Symbol" w:cs="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num w:numId="1">
    <w:abstractNumId w:val="2"/>
  </w:num>
  <w:num w:numId="2">
    <w:abstractNumId w:val="1"/>
  </w:num>
  <w:num w:numId="3">
    <w:abstractNumId w:val="3"/>
  </w:num>
  <w:num w:numId="4">
    <w:abstractNumId w:val="0"/>
  </w:num>
  <w:num w:numId="5">
    <w:abstractNumId w:val="5"/>
  </w:num>
  <w:num w:numId="6">
    <w:abstractNumId w:val="7"/>
  </w:num>
  <w:num w:numId="7">
    <w:abstractNumId w:val="11"/>
  </w:num>
  <w:num w:numId="8">
    <w:abstractNumId w:val="10"/>
  </w:num>
  <w:num w:numId="9">
    <w:abstractNumId w:val="8"/>
  </w:num>
  <w:num w:numId="10">
    <w:abstractNumId w:val="6"/>
  </w:num>
  <w:num w:numId="11">
    <w:abstractNumId w:val="9"/>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hyphenationZone w:val="425"/>
  <w:doNotHyphenateCaps/>
  <w:evenAndOddHeader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FEE"/>
    <w:rsid w:val="00004715"/>
    <w:rsid w:val="000139DE"/>
    <w:rsid w:val="00015508"/>
    <w:rsid w:val="00017549"/>
    <w:rsid w:val="00021D7C"/>
    <w:rsid w:val="000364B6"/>
    <w:rsid w:val="00040B96"/>
    <w:rsid w:val="00057C04"/>
    <w:rsid w:val="00060084"/>
    <w:rsid w:val="00065CC8"/>
    <w:rsid w:val="00075EBF"/>
    <w:rsid w:val="00077592"/>
    <w:rsid w:val="000A190D"/>
    <w:rsid w:val="000A453E"/>
    <w:rsid w:val="000B32E4"/>
    <w:rsid w:val="000B4A6E"/>
    <w:rsid w:val="000C0810"/>
    <w:rsid w:val="000C3E23"/>
    <w:rsid w:val="000C7355"/>
    <w:rsid w:val="000D70E8"/>
    <w:rsid w:val="000D7A05"/>
    <w:rsid w:val="000E45BC"/>
    <w:rsid w:val="000E6642"/>
    <w:rsid w:val="000F1D34"/>
    <w:rsid w:val="000F4903"/>
    <w:rsid w:val="000F4E55"/>
    <w:rsid w:val="00137F58"/>
    <w:rsid w:val="001460CE"/>
    <w:rsid w:val="001513FA"/>
    <w:rsid w:val="0016057A"/>
    <w:rsid w:val="00170D1F"/>
    <w:rsid w:val="00172A4E"/>
    <w:rsid w:val="0018579F"/>
    <w:rsid w:val="00190A20"/>
    <w:rsid w:val="00192F6F"/>
    <w:rsid w:val="001935F5"/>
    <w:rsid w:val="001A1331"/>
    <w:rsid w:val="001A4638"/>
    <w:rsid w:val="001B283E"/>
    <w:rsid w:val="001B5A32"/>
    <w:rsid w:val="001C7E53"/>
    <w:rsid w:val="001E46B2"/>
    <w:rsid w:val="001E60FB"/>
    <w:rsid w:val="001E7183"/>
    <w:rsid w:val="001E77B1"/>
    <w:rsid w:val="001F0EA6"/>
    <w:rsid w:val="001F695F"/>
    <w:rsid w:val="001F71A2"/>
    <w:rsid w:val="0020052B"/>
    <w:rsid w:val="002055AA"/>
    <w:rsid w:val="002118E1"/>
    <w:rsid w:val="00217148"/>
    <w:rsid w:val="00223B35"/>
    <w:rsid w:val="00226767"/>
    <w:rsid w:val="002449C7"/>
    <w:rsid w:val="00253174"/>
    <w:rsid w:val="00253295"/>
    <w:rsid w:val="002707F2"/>
    <w:rsid w:val="0027190E"/>
    <w:rsid w:val="002827F7"/>
    <w:rsid w:val="00285A4F"/>
    <w:rsid w:val="00285FE2"/>
    <w:rsid w:val="002B0605"/>
    <w:rsid w:val="002B2FD0"/>
    <w:rsid w:val="002C0DFD"/>
    <w:rsid w:val="002C49C3"/>
    <w:rsid w:val="002D0E77"/>
    <w:rsid w:val="002D3606"/>
    <w:rsid w:val="002E0EF2"/>
    <w:rsid w:val="002E1059"/>
    <w:rsid w:val="003007AE"/>
    <w:rsid w:val="00306359"/>
    <w:rsid w:val="00311B4F"/>
    <w:rsid w:val="00320E2B"/>
    <w:rsid w:val="00323D95"/>
    <w:rsid w:val="00324873"/>
    <w:rsid w:val="00333F56"/>
    <w:rsid w:val="00357DD8"/>
    <w:rsid w:val="00366CD1"/>
    <w:rsid w:val="003743CC"/>
    <w:rsid w:val="00374D2C"/>
    <w:rsid w:val="003752C5"/>
    <w:rsid w:val="00382513"/>
    <w:rsid w:val="00391071"/>
    <w:rsid w:val="00397890"/>
    <w:rsid w:val="003B36FD"/>
    <w:rsid w:val="003C257F"/>
    <w:rsid w:val="003C2944"/>
    <w:rsid w:val="003C391A"/>
    <w:rsid w:val="003C4EC2"/>
    <w:rsid w:val="003C6A59"/>
    <w:rsid w:val="003D7F41"/>
    <w:rsid w:val="003F1F44"/>
    <w:rsid w:val="00401EAF"/>
    <w:rsid w:val="00404FB7"/>
    <w:rsid w:val="004054E0"/>
    <w:rsid w:val="0040557E"/>
    <w:rsid w:val="00405618"/>
    <w:rsid w:val="0041278B"/>
    <w:rsid w:val="0041775F"/>
    <w:rsid w:val="004357C1"/>
    <w:rsid w:val="00435834"/>
    <w:rsid w:val="0044035C"/>
    <w:rsid w:val="00441833"/>
    <w:rsid w:val="00442B16"/>
    <w:rsid w:val="0044481A"/>
    <w:rsid w:val="004540A2"/>
    <w:rsid w:val="00457C9F"/>
    <w:rsid w:val="00472ADB"/>
    <w:rsid w:val="0047430F"/>
    <w:rsid w:val="00484F7F"/>
    <w:rsid w:val="00485E3F"/>
    <w:rsid w:val="00496810"/>
    <w:rsid w:val="00497D31"/>
    <w:rsid w:val="004A4FE8"/>
    <w:rsid w:val="004A6B43"/>
    <w:rsid w:val="004B0146"/>
    <w:rsid w:val="004B4F74"/>
    <w:rsid w:val="004B653D"/>
    <w:rsid w:val="004B680E"/>
    <w:rsid w:val="004C1C6C"/>
    <w:rsid w:val="004C7D07"/>
    <w:rsid w:val="004D002F"/>
    <w:rsid w:val="004D7F9F"/>
    <w:rsid w:val="004E2370"/>
    <w:rsid w:val="004F0820"/>
    <w:rsid w:val="004F1EEE"/>
    <w:rsid w:val="005112A0"/>
    <w:rsid w:val="00511438"/>
    <w:rsid w:val="005157DF"/>
    <w:rsid w:val="005213B4"/>
    <w:rsid w:val="0052344B"/>
    <w:rsid w:val="00523564"/>
    <w:rsid w:val="005417C8"/>
    <w:rsid w:val="0054519B"/>
    <w:rsid w:val="00566265"/>
    <w:rsid w:val="00574E99"/>
    <w:rsid w:val="00593301"/>
    <w:rsid w:val="005A0C64"/>
    <w:rsid w:val="005A471E"/>
    <w:rsid w:val="005B1E57"/>
    <w:rsid w:val="005B4050"/>
    <w:rsid w:val="005C00D4"/>
    <w:rsid w:val="005D0738"/>
    <w:rsid w:val="005D2C0E"/>
    <w:rsid w:val="005D657E"/>
    <w:rsid w:val="005E0F68"/>
    <w:rsid w:val="006074D8"/>
    <w:rsid w:val="00611D6D"/>
    <w:rsid w:val="0061534B"/>
    <w:rsid w:val="006323BD"/>
    <w:rsid w:val="00633F60"/>
    <w:rsid w:val="00636054"/>
    <w:rsid w:val="006434EB"/>
    <w:rsid w:val="00643EC9"/>
    <w:rsid w:val="006453AC"/>
    <w:rsid w:val="006469F6"/>
    <w:rsid w:val="006558F0"/>
    <w:rsid w:val="0067101D"/>
    <w:rsid w:val="00677882"/>
    <w:rsid w:val="006911AF"/>
    <w:rsid w:val="006A3407"/>
    <w:rsid w:val="006C63B8"/>
    <w:rsid w:val="006C7DA9"/>
    <w:rsid w:val="006F4CBB"/>
    <w:rsid w:val="006F5895"/>
    <w:rsid w:val="00710C0A"/>
    <w:rsid w:val="007140E7"/>
    <w:rsid w:val="00716569"/>
    <w:rsid w:val="0072505E"/>
    <w:rsid w:val="007305AF"/>
    <w:rsid w:val="007338D7"/>
    <w:rsid w:val="007371F8"/>
    <w:rsid w:val="007377E1"/>
    <w:rsid w:val="0074156C"/>
    <w:rsid w:val="00755747"/>
    <w:rsid w:val="007605C2"/>
    <w:rsid w:val="00782F5E"/>
    <w:rsid w:val="00784200"/>
    <w:rsid w:val="0078448F"/>
    <w:rsid w:val="007901D3"/>
    <w:rsid w:val="00793528"/>
    <w:rsid w:val="00794845"/>
    <w:rsid w:val="00796E53"/>
    <w:rsid w:val="007A7739"/>
    <w:rsid w:val="007A7B74"/>
    <w:rsid w:val="007B3F2E"/>
    <w:rsid w:val="007C2DAA"/>
    <w:rsid w:val="007C4139"/>
    <w:rsid w:val="007D4EC7"/>
    <w:rsid w:val="007D5831"/>
    <w:rsid w:val="007D619E"/>
    <w:rsid w:val="007E0C85"/>
    <w:rsid w:val="007E0D17"/>
    <w:rsid w:val="007E2093"/>
    <w:rsid w:val="00805FCD"/>
    <w:rsid w:val="00814265"/>
    <w:rsid w:val="00817567"/>
    <w:rsid w:val="008331BC"/>
    <w:rsid w:val="00833EBE"/>
    <w:rsid w:val="008438F1"/>
    <w:rsid w:val="00847DA0"/>
    <w:rsid w:val="00847EE4"/>
    <w:rsid w:val="0085351E"/>
    <w:rsid w:val="00853963"/>
    <w:rsid w:val="00857DE2"/>
    <w:rsid w:val="00863F91"/>
    <w:rsid w:val="00892D09"/>
    <w:rsid w:val="00895A5D"/>
    <w:rsid w:val="00896980"/>
    <w:rsid w:val="008A2FC2"/>
    <w:rsid w:val="008B26B7"/>
    <w:rsid w:val="008D15FB"/>
    <w:rsid w:val="008D2035"/>
    <w:rsid w:val="00900D11"/>
    <w:rsid w:val="00904D01"/>
    <w:rsid w:val="009108C0"/>
    <w:rsid w:val="0091111D"/>
    <w:rsid w:val="00913C0B"/>
    <w:rsid w:val="00920C68"/>
    <w:rsid w:val="00922A6E"/>
    <w:rsid w:val="00922ABA"/>
    <w:rsid w:val="009308B7"/>
    <w:rsid w:val="009311DE"/>
    <w:rsid w:val="00934546"/>
    <w:rsid w:val="009351C2"/>
    <w:rsid w:val="0093643C"/>
    <w:rsid w:val="0093665A"/>
    <w:rsid w:val="00941711"/>
    <w:rsid w:val="00945BFA"/>
    <w:rsid w:val="00946E74"/>
    <w:rsid w:val="0095442B"/>
    <w:rsid w:val="00964930"/>
    <w:rsid w:val="009711E5"/>
    <w:rsid w:val="00972A48"/>
    <w:rsid w:val="0097359D"/>
    <w:rsid w:val="00976AB8"/>
    <w:rsid w:val="0098462A"/>
    <w:rsid w:val="009948C2"/>
    <w:rsid w:val="009A4D39"/>
    <w:rsid w:val="009A731D"/>
    <w:rsid w:val="009B4D27"/>
    <w:rsid w:val="009D139A"/>
    <w:rsid w:val="009D4820"/>
    <w:rsid w:val="009D68E1"/>
    <w:rsid w:val="009D6C01"/>
    <w:rsid w:val="009D737E"/>
    <w:rsid w:val="009E5153"/>
    <w:rsid w:val="009F1DA5"/>
    <w:rsid w:val="009F5058"/>
    <w:rsid w:val="009F57DB"/>
    <w:rsid w:val="009F5D77"/>
    <w:rsid w:val="00A003E3"/>
    <w:rsid w:val="00A00DF7"/>
    <w:rsid w:val="00A04915"/>
    <w:rsid w:val="00A05F4D"/>
    <w:rsid w:val="00A073F3"/>
    <w:rsid w:val="00A161FB"/>
    <w:rsid w:val="00A21473"/>
    <w:rsid w:val="00A30E43"/>
    <w:rsid w:val="00A561EF"/>
    <w:rsid w:val="00A66BAC"/>
    <w:rsid w:val="00A772EE"/>
    <w:rsid w:val="00A910ED"/>
    <w:rsid w:val="00A9708E"/>
    <w:rsid w:val="00AA18C7"/>
    <w:rsid w:val="00AA4923"/>
    <w:rsid w:val="00AB0FA0"/>
    <w:rsid w:val="00AB251B"/>
    <w:rsid w:val="00AB39C7"/>
    <w:rsid w:val="00AE1AE8"/>
    <w:rsid w:val="00AE478A"/>
    <w:rsid w:val="00AF157A"/>
    <w:rsid w:val="00B02363"/>
    <w:rsid w:val="00B062B8"/>
    <w:rsid w:val="00B06676"/>
    <w:rsid w:val="00B21E74"/>
    <w:rsid w:val="00B30F89"/>
    <w:rsid w:val="00B335B5"/>
    <w:rsid w:val="00B36CBA"/>
    <w:rsid w:val="00B36F9F"/>
    <w:rsid w:val="00B3726D"/>
    <w:rsid w:val="00B43C68"/>
    <w:rsid w:val="00B51C2F"/>
    <w:rsid w:val="00B541F4"/>
    <w:rsid w:val="00B67BA8"/>
    <w:rsid w:val="00B72717"/>
    <w:rsid w:val="00B764EC"/>
    <w:rsid w:val="00B77E02"/>
    <w:rsid w:val="00B92D0C"/>
    <w:rsid w:val="00BA34B4"/>
    <w:rsid w:val="00BB3549"/>
    <w:rsid w:val="00BB5EDF"/>
    <w:rsid w:val="00BB670A"/>
    <w:rsid w:val="00BE1E64"/>
    <w:rsid w:val="00BF3606"/>
    <w:rsid w:val="00BF5787"/>
    <w:rsid w:val="00BF6D29"/>
    <w:rsid w:val="00C03E9D"/>
    <w:rsid w:val="00C041FF"/>
    <w:rsid w:val="00C075C4"/>
    <w:rsid w:val="00C07F8E"/>
    <w:rsid w:val="00C11C2F"/>
    <w:rsid w:val="00C1673E"/>
    <w:rsid w:val="00C175AC"/>
    <w:rsid w:val="00C17F75"/>
    <w:rsid w:val="00C2414E"/>
    <w:rsid w:val="00C33C7C"/>
    <w:rsid w:val="00C4055D"/>
    <w:rsid w:val="00C51002"/>
    <w:rsid w:val="00C526D9"/>
    <w:rsid w:val="00C53CB4"/>
    <w:rsid w:val="00C56633"/>
    <w:rsid w:val="00C66069"/>
    <w:rsid w:val="00C77652"/>
    <w:rsid w:val="00C84C7D"/>
    <w:rsid w:val="00C84F07"/>
    <w:rsid w:val="00C9396B"/>
    <w:rsid w:val="00CB0536"/>
    <w:rsid w:val="00CC2B39"/>
    <w:rsid w:val="00CC2C5C"/>
    <w:rsid w:val="00CE58D1"/>
    <w:rsid w:val="00CF5840"/>
    <w:rsid w:val="00CF6452"/>
    <w:rsid w:val="00D062AD"/>
    <w:rsid w:val="00D11F80"/>
    <w:rsid w:val="00D1244A"/>
    <w:rsid w:val="00D1409E"/>
    <w:rsid w:val="00D234D7"/>
    <w:rsid w:val="00D256B0"/>
    <w:rsid w:val="00D265C7"/>
    <w:rsid w:val="00D319DA"/>
    <w:rsid w:val="00D346C6"/>
    <w:rsid w:val="00D431F3"/>
    <w:rsid w:val="00D4468C"/>
    <w:rsid w:val="00D52255"/>
    <w:rsid w:val="00D536CD"/>
    <w:rsid w:val="00D56ECF"/>
    <w:rsid w:val="00D577FF"/>
    <w:rsid w:val="00D61662"/>
    <w:rsid w:val="00D623C0"/>
    <w:rsid w:val="00D632AC"/>
    <w:rsid w:val="00D72526"/>
    <w:rsid w:val="00DA06D6"/>
    <w:rsid w:val="00DA4F83"/>
    <w:rsid w:val="00DB1DF9"/>
    <w:rsid w:val="00DB512F"/>
    <w:rsid w:val="00DC5A14"/>
    <w:rsid w:val="00DE7C5C"/>
    <w:rsid w:val="00E02971"/>
    <w:rsid w:val="00E11EE5"/>
    <w:rsid w:val="00E126FD"/>
    <w:rsid w:val="00E15751"/>
    <w:rsid w:val="00E16C5C"/>
    <w:rsid w:val="00E25E2A"/>
    <w:rsid w:val="00E459A2"/>
    <w:rsid w:val="00E47D2C"/>
    <w:rsid w:val="00E50983"/>
    <w:rsid w:val="00E66C2A"/>
    <w:rsid w:val="00E71062"/>
    <w:rsid w:val="00E76096"/>
    <w:rsid w:val="00E8076D"/>
    <w:rsid w:val="00E927FB"/>
    <w:rsid w:val="00EF6F74"/>
    <w:rsid w:val="00F12961"/>
    <w:rsid w:val="00F1488D"/>
    <w:rsid w:val="00F31626"/>
    <w:rsid w:val="00F36F8B"/>
    <w:rsid w:val="00F40C96"/>
    <w:rsid w:val="00F410EB"/>
    <w:rsid w:val="00F459E2"/>
    <w:rsid w:val="00F47C6A"/>
    <w:rsid w:val="00F52050"/>
    <w:rsid w:val="00F52F94"/>
    <w:rsid w:val="00F630FD"/>
    <w:rsid w:val="00F64CB2"/>
    <w:rsid w:val="00F75B0F"/>
    <w:rsid w:val="00F80FEE"/>
    <w:rsid w:val="00F87E3C"/>
    <w:rsid w:val="00F952C7"/>
    <w:rsid w:val="00FA2467"/>
    <w:rsid w:val="00FA5303"/>
    <w:rsid w:val="00FA6D6F"/>
    <w:rsid w:val="00FC1154"/>
    <w:rsid w:val="00FD0ECA"/>
    <w:rsid w:val="00FD1397"/>
    <w:rsid w:val="00FD4108"/>
    <w:rsid w:val="00FD7675"/>
    <w:rsid w:val="00FD7F60"/>
    <w:rsid w:val="00FF4F5D"/>
    <w:rsid w:val="00FF63A5"/>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0DAF122"/>
  <w15:docId w15:val="{79DF791B-B971-450D-A5D5-A31A78B26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uiPriority="0"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rsid w:val="00F80FEE"/>
    <w:rPr>
      <w:sz w:val="24"/>
      <w:szCs w:val="24"/>
      <w:lang w:val="nl-NL" w:eastAsia="nl-NL"/>
    </w:rPr>
  </w:style>
  <w:style w:type="paragraph" w:styleId="Kop1">
    <w:name w:val="heading 1"/>
    <w:basedOn w:val="Standaard"/>
    <w:next w:val="Standaard"/>
    <w:link w:val="Kop1Char"/>
    <w:qFormat/>
    <w:rsid w:val="00F80FEE"/>
    <w:pPr>
      <w:keepNext/>
      <w:spacing w:before="240" w:after="60"/>
      <w:outlineLvl w:val="0"/>
    </w:pPr>
    <w:rPr>
      <w:rFonts w:ascii="Arial" w:hAnsi="Arial" w:cs="Arial"/>
      <w:b/>
      <w:bCs/>
      <w:kern w:val="32"/>
      <w:sz w:val="32"/>
      <w:szCs w:val="32"/>
    </w:rPr>
  </w:style>
  <w:style w:type="paragraph" w:styleId="Kop2">
    <w:name w:val="heading 2"/>
    <w:basedOn w:val="Standaard"/>
    <w:next w:val="Standaard"/>
    <w:link w:val="Kop2Char"/>
    <w:uiPriority w:val="99"/>
    <w:qFormat/>
    <w:rsid w:val="00F80FEE"/>
    <w:pPr>
      <w:keepNext/>
      <w:spacing w:before="240" w:after="60"/>
      <w:outlineLvl w:val="1"/>
    </w:pPr>
    <w:rPr>
      <w:rFonts w:ascii="Arial" w:hAnsi="Arial" w:cs="Arial"/>
      <w:b/>
      <w:bCs/>
      <w:i/>
      <w:iCs/>
      <w:sz w:val="28"/>
      <w:szCs w:val="28"/>
    </w:rPr>
  </w:style>
  <w:style w:type="paragraph" w:styleId="Kop3">
    <w:name w:val="heading 3"/>
    <w:basedOn w:val="Standaard"/>
    <w:next w:val="Standaard"/>
    <w:link w:val="Kop3Char"/>
    <w:uiPriority w:val="99"/>
    <w:qFormat/>
    <w:rsid w:val="00F80FEE"/>
    <w:pPr>
      <w:keepNext/>
      <w:spacing w:before="120"/>
      <w:outlineLvl w:val="2"/>
    </w:pPr>
    <w:rPr>
      <w:rFonts w:ascii="Verdana" w:hAnsi="Verdana" w:cs="Verdana"/>
      <w:b/>
      <w:bCs/>
      <w:color w:val="80000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locked/>
    <w:rsid w:val="000F1D34"/>
    <w:rPr>
      <w:rFonts w:ascii="Cambria" w:hAnsi="Cambria" w:cs="Cambria"/>
      <w:b/>
      <w:bCs/>
      <w:kern w:val="32"/>
      <w:sz w:val="32"/>
      <w:szCs w:val="32"/>
      <w:lang w:val="nl-NL" w:eastAsia="nl-NL"/>
    </w:rPr>
  </w:style>
  <w:style w:type="character" w:customStyle="1" w:styleId="Kop2Char">
    <w:name w:val="Kop 2 Char"/>
    <w:basedOn w:val="Standaardalinea-lettertype"/>
    <w:link w:val="Kop2"/>
    <w:uiPriority w:val="99"/>
    <w:semiHidden/>
    <w:locked/>
    <w:rsid w:val="000F1D34"/>
    <w:rPr>
      <w:rFonts w:ascii="Cambria" w:hAnsi="Cambria" w:cs="Cambria"/>
      <w:b/>
      <w:bCs/>
      <w:i/>
      <w:iCs/>
      <w:sz w:val="28"/>
      <w:szCs w:val="28"/>
      <w:lang w:val="nl-NL" w:eastAsia="nl-NL"/>
    </w:rPr>
  </w:style>
  <w:style w:type="character" w:customStyle="1" w:styleId="Kop3Char">
    <w:name w:val="Kop 3 Char"/>
    <w:basedOn w:val="Standaardalinea-lettertype"/>
    <w:link w:val="Kop3"/>
    <w:uiPriority w:val="99"/>
    <w:locked/>
    <w:rsid w:val="000F1D34"/>
    <w:rPr>
      <w:rFonts w:ascii="Cambria" w:hAnsi="Cambria" w:cs="Cambria"/>
      <w:b/>
      <w:bCs/>
      <w:sz w:val="26"/>
      <w:szCs w:val="26"/>
      <w:lang w:val="nl-NL" w:eastAsia="nl-NL"/>
    </w:rPr>
  </w:style>
  <w:style w:type="paragraph" w:styleId="Koptekst">
    <w:name w:val="header"/>
    <w:basedOn w:val="Standaard"/>
    <w:link w:val="KoptekstChar"/>
    <w:uiPriority w:val="99"/>
    <w:rsid w:val="00F80FEE"/>
    <w:pPr>
      <w:tabs>
        <w:tab w:val="center" w:pos="4320"/>
        <w:tab w:val="right" w:pos="8640"/>
      </w:tabs>
    </w:pPr>
  </w:style>
  <w:style w:type="character" w:customStyle="1" w:styleId="KoptekstChar">
    <w:name w:val="Koptekst Char"/>
    <w:basedOn w:val="Standaardalinea-lettertype"/>
    <w:link w:val="Koptekst"/>
    <w:uiPriority w:val="99"/>
    <w:locked/>
    <w:rsid w:val="000F1D34"/>
    <w:rPr>
      <w:sz w:val="24"/>
      <w:szCs w:val="24"/>
      <w:lang w:val="nl-NL" w:eastAsia="nl-NL"/>
    </w:rPr>
  </w:style>
  <w:style w:type="paragraph" w:styleId="Voettekst">
    <w:name w:val="footer"/>
    <w:basedOn w:val="Standaard"/>
    <w:link w:val="VoettekstChar"/>
    <w:uiPriority w:val="99"/>
    <w:rsid w:val="00F80FEE"/>
    <w:pPr>
      <w:tabs>
        <w:tab w:val="center" w:pos="4320"/>
        <w:tab w:val="right" w:pos="8640"/>
      </w:tabs>
    </w:pPr>
  </w:style>
  <w:style w:type="character" w:customStyle="1" w:styleId="VoettekstChar">
    <w:name w:val="Voettekst Char"/>
    <w:basedOn w:val="Standaardalinea-lettertype"/>
    <w:link w:val="Voettekst"/>
    <w:uiPriority w:val="99"/>
    <w:locked/>
    <w:rsid w:val="000F1D34"/>
    <w:rPr>
      <w:sz w:val="24"/>
      <w:szCs w:val="24"/>
      <w:lang w:val="nl-NL" w:eastAsia="nl-NL"/>
    </w:rPr>
  </w:style>
  <w:style w:type="character" w:styleId="Hyperlink">
    <w:name w:val="Hyperlink"/>
    <w:basedOn w:val="Standaardalinea-lettertype"/>
    <w:rsid w:val="00F80FEE"/>
    <w:rPr>
      <w:color w:val="0000FF"/>
      <w:u w:val="single"/>
    </w:rPr>
  </w:style>
  <w:style w:type="character" w:styleId="Paginanummer">
    <w:name w:val="page number"/>
    <w:basedOn w:val="Standaardalinea-lettertype"/>
    <w:uiPriority w:val="99"/>
    <w:rsid w:val="00F80FEE"/>
  </w:style>
  <w:style w:type="paragraph" w:styleId="Ballontekst">
    <w:name w:val="Balloon Text"/>
    <w:basedOn w:val="Standaard"/>
    <w:link w:val="BallontekstChar"/>
    <w:uiPriority w:val="99"/>
    <w:semiHidden/>
    <w:rsid w:val="00A073F3"/>
    <w:rPr>
      <w:rFonts w:ascii="Tahoma" w:hAnsi="Tahoma" w:cs="Tahoma"/>
      <w:sz w:val="16"/>
      <w:szCs w:val="16"/>
    </w:rPr>
  </w:style>
  <w:style w:type="character" w:customStyle="1" w:styleId="BallontekstChar">
    <w:name w:val="Ballontekst Char"/>
    <w:basedOn w:val="Standaardalinea-lettertype"/>
    <w:link w:val="Ballontekst"/>
    <w:uiPriority w:val="99"/>
    <w:semiHidden/>
    <w:locked/>
    <w:rsid w:val="000F1D34"/>
    <w:rPr>
      <w:sz w:val="2"/>
      <w:szCs w:val="2"/>
      <w:lang w:val="nl-NL" w:eastAsia="nl-NL"/>
    </w:rPr>
  </w:style>
  <w:style w:type="character" w:customStyle="1" w:styleId="longtext">
    <w:name w:val="long_text"/>
    <w:basedOn w:val="Standaardalinea-lettertype"/>
    <w:uiPriority w:val="99"/>
    <w:rsid w:val="00941711"/>
  </w:style>
  <w:style w:type="character" w:customStyle="1" w:styleId="st1">
    <w:name w:val="st1"/>
    <w:basedOn w:val="Standaardalinea-lettertype"/>
    <w:uiPriority w:val="99"/>
    <w:rsid w:val="00AE1AE8"/>
  </w:style>
  <w:style w:type="paragraph" w:styleId="Titel">
    <w:name w:val="Title"/>
    <w:basedOn w:val="Standaard"/>
    <w:next w:val="Standaard"/>
    <w:link w:val="TitelChar"/>
    <w:uiPriority w:val="99"/>
    <w:qFormat/>
    <w:locked/>
    <w:rsid w:val="002C49C3"/>
    <w:pPr>
      <w:spacing w:after="300"/>
    </w:pPr>
    <w:rPr>
      <w:rFonts w:ascii="Verdana" w:hAnsi="Verdana" w:cs="Verdana"/>
      <w:b/>
      <w:bCs/>
      <w:color w:val="729BC8"/>
      <w:spacing w:val="5"/>
      <w:kern w:val="28"/>
      <w:sz w:val="28"/>
      <w:szCs w:val="28"/>
      <w:lang w:val="fr-BE" w:eastAsia="en-US"/>
    </w:rPr>
  </w:style>
  <w:style w:type="character" w:customStyle="1" w:styleId="TitelChar">
    <w:name w:val="Titel Char"/>
    <w:basedOn w:val="Standaardalinea-lettertype"/>
    <w:link w:val="Titel"/>
    <w:uiPriority w:val="99"/>
    <w:rsid w:val="002C49C3"/>
    <w:rPr>
      <w:rFonts w:ascii="Verdana" w:hAnsi="Verdana" w:cs="Verdana"/>
      <w:b/>
      <w:bCs/>
      <w:color w:val="729BC8"/>
      <w:spacing w:val="5"/>
      <w:kern w:val="28"/>
      <w:sz w:val="28"/>
      <w:szCs w:val="28"/>
      <w:lang w:val="fr-BE"/>
    </w:rPr>
  </w:style>
  <w:style w:type="paragraph" w:styleId="Lijstalinea">
    <w:name w:val="List Paragraph"/>
    <w:basedOn w:val="Standaard"/>
    <w:uiPriority w:val="34"/>
    <w:qFormat/>
    <w:rsid w:val="00382513"/>
    <w:pPr>
      <w:spacing w:after="200" w:line="276" w:lineRule="auto"/>
      <w:ind w:left="720"/>
      <w:contextualSpacing/>
    </w:pPr>
    <w:rPr>
      <w:rFonts w:asciiTheme="minorHAnsi" w:eastAsiaTheme="minorHAnsi" w:hAnsiTheme="minorHAnsi" w:cstheme="minorBidi"/>
      <w:sz w:val="22"/>
      <w:szCs w:val="22"/>
      <w:lang w:val="fr-BE" w:eastAsia="en-US"/>
    </w:rPr>
  </w:style>
  <w:style w:type="paragraph" w:styleId="Normaalweb">
    <w:name w:val="Normal (Web)"/>
    <w:basedOn w:val="Standaard"/>
    <w:uiPriority w:val="99"/>
    <w:semiHidden/>
    <w:unhideWhenUsed/>
    <w:rsid w:val="00896980"/>
    <w:pPr>
      <w:spacing w:before="100" w:beforeAutospacing="1" w:after="100" w:afterAutospacing="1"/>
    </w:pPr>
    <w:rPr>
      <w:lang w:val="fr-BE" w:eastAsia="fr-BE"/>
    </w:rPr>
  </w:style>
  <w:style w:type="character" w:customStyle="1" w:styleId="phoneicon">
    <w:name w:val="phone_icon"/>
    <w:basedOn w:val="Standaardalinea-lettertype"/>
    <w:rsid w:val="00D265C7"/>
  </w:style>
  <w:style w:type="character" w:styleId="GevolgdeHyperlink">
    <w:name w:val="FollowedHyperlink"/>
    <w:basedOn w:val="Standaardalinea-lettertype"/>
    <w:uiPriority w:val="99"/>
    <w:semiHidden/>
    <w:unhideWhenUsed/>
    <w:rsid w:val="00457C9F"/>
    <w:rPr>
      <w:color w:val="800080" w:themeColor="followedHyperlink"/>
      <w:u w:val="single"/>
    </w:rPr>
  </w:style>
  <w:style w:type="table" w:styleId="Tabelraster">
    <w:name w:val="Table Grid"/>
    <w:basedOn w:val="Standaardtabel"/>
    <w:uiPriority w:val="39"/>
    <w:locked/>
    <w:rsid w:val="00922A6E"/>
    <w:rPr>
      <w:rFonts w:asciiTheme="minorHAnsi" w:eastAsiaTheme="minorHAnsi" w:hAnsiTheme="minorHAnsi" w:cstheme="minorBid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C51002"/>
    <w:rPr>
      <w:sz w:val="16"/>
      <w:szCs w:val="16"/>
    </w:rPr>
  </w:style>
  <w:style w:type="paragraph" w:styleId="Tekstopmerking">
    <w:name w:val="annotation text"/>
    <w:basedOn w:val="Standaard"/>
    <w:link w:val="TekstopmerkingChar"/>
    <w:uiPriority w:val="99"/>
    <w:semiHidden/>
    <w:unhideWhenUsed/>
    <w:rsid w:val="00C51002"/>
    <w:rPr>
      <w:sz w:val="20"/>
      <w:szCs w:val="20"/>
    </w:rPr>
  </w:style>
  <w:style w:type="character" w:customStyle="1" w:styleId="TekstopmerkingChar">
    <w:name w:val="Tekst opmerking Char"/>
    <w:basedOn w:val="Standaardalinea-lettertype"/>
    <w:link w:val="Tekstopmerking"/>
    <w:uiPriority w:val="99"/>
    <w:semiHidden/>
    <w:rsid w:val="00C51002"/>
    <w:rPr>
      <w:sz w:val="20"/>
      <w:szCs w:val="20"/>
      <w:lang w:val="nl-NL" w:eastAsia="nl-NL"/>
    </w:rPr>
  </w:style>
  <w:style w:type="paragraph" w:styleId="Onderwerpvanopmerking">
    <w:name w:val="annotation subject"/>
    <w:basedOn w:val="Tekstopmerking"/>
    <w:next w:val="Tekstopmerking"/>
    <w:link w:val="OnderwerpvanopmerkingChar"/>
    <w:uiPriority w:val="99"/>
    <w:semiHidden/>
    <w:unhideWhenUsed/>
    <w:rsid w:val="00C51002"/>
    <w:rPr>
      <w:b/>
      <w:bCs/>
    </w:rPr>
  </w:style>
  <w:style w:type="character" w:customStyle="1" w:styleId="OnderwerpvanopmerkingChar">
    <w:name w:val="Onderwerp van opmerking Char"/>
    <w:basedOn w:val="TekstopmerkingChar"/>
    <w:link w:val="Onderwerpvanopmerking"/>
    <w:uiPriority w:val="99"/>
    <w:semiHidden/>
    <w:rsid w:val="00C51002"/>
    <w:rPr>
      <w:b/>
      <w:bCs/>
      <w:sz w:val="20"/>
      <w:szCs w:val="20"/>
      <w:lang w:val="nl-NL" w:eastAsia="nl-NL"/>
    </w:rPr>
  </w:style>
  <w:style w:type="paragraph" w:styleId="Tekstzonderopmaak">
    <w:name w:val="Plain Text"/>
    <w:basedOn w:val="Standaard"/>
    <w:link w:val="TekstzonderopmaakChar"/>
    <w:uiPriority w:val="99"/>
    <w:unhideWhenUsed/>
    <w:rsid w:val="0020052B"/>
    <w:rPr>
      <w:rFonts w:ascii="Consolas" w:eastAsia="Calibri" w:hAnsi="Consolas"/>
      <w:sz w:val="21"/>
      <w:szCs w:val="21"/>
      <w:lang w:val="nl-BE" w:eastAsia="en-US"/>
    </w:rPr>
  </w:style>
  <w:style w:type="character" w:customStyle="1" w:styleId="TekstzonderopmaakChar">
    <w:name w:val="Tekst zonder opmaak Char"/>
    <w:basedOn w:val="Standaardalinea-lettertype"/>
    <w:link w:val="Tekstzonderopmaak"/>
    <w:uiPriority w:val="99"/>
    <w:rsid w:val="0020052B"/>
    <w:rPr>
      <w:rFonts w:ascii="Consolas" w:eastAsia="Calibri" w:hAnsi="Consolas"/>
      <w:sz w:val="21"/>
      <w:szCs w:val="21"/>
      <w:lang w:val="nl-BE"/>
    </w:rPr>
  </w:style>
  <w:style w:type="character" w:styleId="Vermelding">
    <w:name w:val="Mention"/>
    <w:basedOn w:val="Standaardalinea-lettertype"/>
    <w:uiPriority w:val="99"/>
    <w:semiHidden/>
    <w:unhideWhenUsed/>
    <w:rsid w:val="005157DF"/>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223993">
      <w:bodyDiv w:val="1"/>
      <w:marLeft w:val="0"/>
      <w:marRight w:val="0"/>
      <w:marTop w:val="0"/>
      <w:marBottom w:val="0"/>
      <w:divBdr>
        <w:top w:val="none" w:sz="0" w:space="0" w:color="auto"/>
        <w:left w:val="none" w:sz="0" w:space="0" w:color="auto"/>
        <w:bottom w:val="none" w:sz="0" w:space="0" w:color="auto"/>
        <w:right w:val="none" w:sz="0" w:space="0" w:color="auto"/>
      </w:divBdr>
    </w:div>
    <w:div w:id="72968843">
      <w:bodyDiv w:val="1"/>
      <w:marLeft w:val="0"/>
      <w:marRight w:val="0"/>
      <w:marTop w:val="0"/>
      <w:marBottom w:val="0"/>
      <w:divBdr>
        <w:top w:val="none" w:sz="0" w:space="0" w:color="auto"/>
        <w:left w:val="none" w:sz="0" w:space="0" w:color="auto"/>
        <w:bottom w:val="none" w:sz="0" w:space="0" w:color="auto"/>
        <w:right w:val="none" w:sz="0" w:space="0" w:color="auto"/>
      </w:divBdr>
    </w:div>
    <w:div w:id="239289974">
      <w:bodyDiv w:val="1"/>
      <w:marLeft w:val="0"/>
      <w:marRight w:val="0"/>
      <w:marTop w:val="0"/>
      <w:marBottom w:val="0"/>
      <w:divBdr>
        <w:top w:val="none" w:sz="0" w:space="0" w:color="auto"/>
        <w:left w:val="none" w:sz="0" w:space="0" w:color="auto"/>
        <w:bottom w:val="none" w:sz="0" w:space="0" w:color="auto"/>
        <w:right w:val="none" w:sz="0" w:space="0" w:color="auto"/>
      </w:divBdr>
    </w:div>
    <w:div w:id="691228135">
      <w:bodyDiv w:val="1"/>
      <w:marLeft w:val="0"/>
      <w:marRight w:val="0"/>
      <w:marTop w:val="0"/>
      <w:marBottom w:val="0"/>
      <w:divBdr>
        <w:top w:val="none" w:sz="0" w:space="0" w:color="auto"/>
        <w:left w:val="none" w:sz="0" w:space="0" w:color="auto"/>
        <w:bottom w:val="none" w:sz="0" w:space="0" w:color="auto"/>
        <w:right w:val="none" w:sz="0" w:space="0" w:color="auto"/>
      </w:divBdr>
      <w:divsChild>
        <w:div w:id="95635074">
          <w:marLeft w:val="0"/>
          <w:marRight w:val="0"/>
          <w:marTop w:val="0"/>
          <w:marBottom w:val="0"/>
          <w:divBdr>
            <w:top w:val="none" w:sz="0" w:space="0" w:color="auto"/>
            <w:left w:val="none" w:sz="0" w:space="0" w:color="auto"/>
            <w:bottom w:val="none" w:sz="0" w:space="0" w:color="auto"/>
            <w:right w:val="none" w:sz="0" w:space="0" w:color="auto"/>
          </w:divBdr>
        </w:div>
        <w:div w:id="2121946548">
          <w:marLeft w:val="0"/>
          <w:marRight w:val="0"/>
          <w:marTop w:val="0"/>
          <w:marBottom w:val="0"/>
          <w:divBdr>
            <w:top w:val="none" w:sz="0" w:space="0" w:color="auto"/>
            <w:left w:val="none" w:sz="0" w:space="0" w:color="auto"/>
            <w:bottom w:val="none" w:sz="0" w:space="0" w:color="auto"/>
            <w:right w:val="none" w:sz="0" w:space="0" w:color="auto"/>
          </w:divBdr>
        </w:div>
        <w:div w:id="1951889234">
          <w:marLeft w:val="0"/>
          <w:marRight w:val="0"/>
          <w:marTop w:val="0"/>
          <w:marBottom w:val="0"/>
          <w:divBdr>
            <w:top w:val="none" w:sz="0" w:space="0" w:color="auto"/>
            <w:left w:val="none" w:sz="0" w:space="0" w:color="auto"/>
            <w:bottom w:val="none" w:sz="0" w:space="0" w:color="auto"/>
            <w:right w:val="none" w:sz="0" w:space="0" w:color="auto"/>
          </w:divBdr>
        </w:div>
      </w:divsChild>
    </w:div>
    <w:div w:id="812874385">
      <w:marLeft w:val="0"/>
      <w:marRight w:val="0"/>
      <w:marTop w:val="0"/>
      <w:marBottom w:val="0"/>
      <w:divBdr>
        <w:top w:val="none" w:sz="0" w:space="0" w:color="auto"/>
        <w:left w:val="none" w:sz="0" w:space="0" w:color="auto"/>
        <w:bottom w:val="none" w:sz="0" w:space="0" w:color="auto"/>
        <w:right w:val="none" w:sz="0" w:space="0" w:color="auto"/>
      </w:divBdr>
      <w:divsChild>
        <w:div w:id="812874383">
          <w:marLeft w:val="0"/>
          <w:marRight w:val="0"/>
          <w:marTop w:val="0"/>
          <w:marBottom w:val="0"/>
          <w:divBdr>
            <w:top w:val="none" w:sz="0" w:space="0" w:color="auto"/>
            <w:left w:val="none" w:sz="0" w:space="0" w:color="auto"/>
            <w:bottom w:val="none" w:sz="0" w:space="0" w:color="auto"/>
            <w:right w:val="none" w:sz="0" w:space="0" w:color="auto"/>
          </w:divBdr>
          <w:divsChild>
            <w:div w:id="812874388">
              <w:marLeft w:val="0"/>
              <w:marRight w:val="0"/>
              <w:marTop w:val="0"/>
              <w:marBottom w:val="0"/>
              <w:divBdr>
                <w:top w:val="none" w:sz="0" w:space="0" w:color="auto"/>
                <w:left w:val="none" w:sz="0" w:space="0" w:color="auto"/>
                <w:bottom w:val="none" w:sz="0" w:space="0" w:color="auto"/>
                <w:right w:val="none" w:sz="0" w:space="0" w:color="auto"/>
              </w:divBdr>
              <w:divsChild>
                <w:div w:id="812874386">
                  <w:marLeft w:val="0"/>
                  <w:marRight w:val="0"/>
                  <w:marTop w:val="0"/>
                  <w:marBottom w:val="0"/>
                  <w:divBdr>
                    <w:top w:val="none" w:sz="0" w:space="0" w:color="auto"/>
                    <w:left w:val="none" w:sz="0" w:space="0" w:color="auto"/>
                    <w:bottom w:val="none" w:sz="0" w:space="0" w:color="auto"/>
                    <w:right w:val="none" w:sz="0" w:space="0" w:color="auto"/>
                  </w:divBdr>
                  <w:divsChild>
                    <w:div w:id="812874389">
                      <w:marLeft w:val="0"/>
                      <w:marRight w:val="0"/>
                      <w:marTop w:val="75"/>
                      <w:marBottom w:val="0"/>
                      <w:divBdr>
                        <w:top w:val="none" w:sz="0" w:space="0" w:color="auto"/>
                        <w:left w:val="none" w:sz="0" w:space="0" w:color="auto"/>
                        <w:bottom w:val="none" w:sz="0" w:space="0" w:color="auto"/>
                        <w:right w:val="none" w:sz="0" w:space="0" w:color="auto"/>
                      </w:divBdr>
                      <w:divsChild>
                        <w:div w:id="812874387">
                          <w:marLeft w:val="75"/>
                          <w:marRight w:val="0"/>
                          <w:marTop w:val="75"/>
                          <w:marBottom w:val="0"/>
                          <w:divBdr>
                            <w:top w:val="none" w:sz="0" w:space="0" w:color="auto"/>
                            <w:left w:val="none" w:sz="0" w:space="0" w:color="auto"/>
                            <w:bottom w:val="none" w:sz="0" w:space="0" w:color="auto"/>
                            <w:right w:val="none" w:sz="0" w:space="0" w:color="auto"/>
                          </w:divBdr>
                          <w:divsChild>
                            <w:div w:id="812874384">
                              <w:marLeft w:val="0"/>
                              <w:marRight w:val="0"/>
                              <w:marTop w:val="75"/>
                              <w:marBottom w:val="0"/>
                              <w:divBdr>
                                <w:top w:val="none" w:sz="0" w:space="0" w:color="auto"/>
                                <w:left w:val="none" w:sz="0" w:space="0" w:color="auto"/>
                                <w:bottom w:val="none" w:sz="0" w:space="0" w:color="auto"/>
                                <w:right w:val="none" w:sz="0" w:space="0" w:color="auto"/>
                              </w:divBdr>
                              <w:divsChild>
                                <w:div w:id="81287438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0647428">
      <w:bodyDiv w:val="1"/>
      <w:marLeft w:val="0"/>
      <w:marRight w:val="0"/>
      <w:marTop w:val="0"/>
      <w:marBottom w:val="0"/>
      <w:divBdr>
        <w:top w:val="none" w:sz="0" w:space="0" w:color="auto"/>
        <w:left w:val="none" w:sz="0" w:space="0" w:color="auto"/>
        <w:bottom w:val="none" w:sz="0" w:space="0" w:color="auto"/>
        <w:right w:val="none" w:sz="0" w:space="0" w:color="auto"/>
      </w:divBdr>
    </w:div>
    <w:div w:id="966466777">
      <w:bodyDiv w:val="1"/>
      <w:marLeft w:val="0"/>
      <w:marRight w:val="0"/>
      <w:marTop w:val="0"/>
      <w:marBottom w:val="0"/>
      <w:divBdr>
        <w:top w:val="none" w:sz="0" w:space="0" w:color="auto"/>
        <w:left w:val="none" w:sz="0" w:space="0" w:color="auto"/>
        <w:bottom w:val="none" w:sz="0" w:space="0" w:color="auto"/>
        <w:right w:val="none" w:sz="0" w:space="0" w:color="auto"/>
      </w:divBdr>
    </w:div>
    <w:div w:id="1628199328">
      <w:bodyDiv w:val="1"/>
      <w:marLeft w:val="0"/>
      <w:marRight w:val="0"/>
      <w:marTop w:val="0"/>
      <w:marBottom w:val="0"/>
      <w:divBdr>
        <w:top w:val="none" w:sz="0" w:space="0" w:color="auto"/>
        <w:left w:val="none" w:sz="0" w:space="0" w:color="auto"/>
        <w:bottom w:val="none" w:sz="0" w:space="0" w:color="auto"/>
        <w:right w:val="none" w:sz="0" w:space="0" w:color="auto"/>
      </w:divBdr>
    </w:div>
    <w:div w:id="1733311084">
      <w:bodyDiv w:val="1"/>
      <w:marLeft w:val="0"/>
      <w:marRight w:val="0"/>
      <w:marTop w:val="0"/>
      <w:marBottom w:val="0"/>
      <w:divBdr>
        <w:top w:val="none" w:sz="0" w:space="0" w:color="auto"/>
        <w:left w:val="none" w:sz="0" w:space="0" w:color="auto"/>
        <w:bottom w:val="none" w:sz="0" w:space="0" w:color="auto"/>
        <w:right w:val="none" w:sz="0" w:space="0" w:color="auto"/>
      </w:divBdr>
    </w:div>
    <w:div w:id="1872375940">
      <w:bodyDiv w:val="1"/>
      <w:marLeft w:val="0"/>
      <w:marRight w:val="0"/>
      <w:marTop w:val="0"/>
      <w:marBottom w:val="0"/>
      <w:divBdr>
        <w:top w:val="none" w:sz="0" w:space="0" w:color="auto"/>
        <w:left w:val="none" w:sz="0" w:space="0" w:color="auto"/>
        <w:bottom w:val="none" w:sz="0" w:space="0" w:color="auto"/>
        <w:right w:val="none" w:sz="0" w:space="0" w:color="auto"/>
      </w:divBdr>
      <w:divsChild>
        <w:div w:id="987394749">
          <w:marLeft w:val="0"/>
          <w:marRight w:val="0"/>
          <w:marTop w:val="0"/>
          <w:marBottom w:val="0"/>
          <w:divBdr>
            <w:top w:val="none" w:sz="0" w:space="0" w:color="auto"/>
            <w:left w:val="none" w:sz="0" w:space="0" w:color="auto"/>
            <w:bottom w:val="none" w:sz="0" w:space="0" w:color="auto"/>
            <w:right w:val="none" w:sz="0" w:space="0" w:color="auto"/>
          </w:divBdr>
          <w:divsChild>
            <w:div w:id="497236574">
              <w:marLeft w:val="0"/>
              <w:marRight w:val="0"/>
              <w:marTop w:val="0"/>
              <w:marBottom w:val="0"/>
              <w:divBdr>
                <w:top w:val="none" w:sz="0" w:space="0" w:color="auto"/>
                <w:left w:val="none" w:sz="0" w:space="0" w:color="auto"/>
                <w:bottom w:val="none" w:sz="0" w:space="0" w:color="auto"/>
                <w:right w:val="none" w:sz="0" w:space="0" w:color="auto"/>
              </w:divBdr>
              <w:divsChild>
                <w:div w:id="2114476109">
                  <w:marLeft w:val="0"/>
                  <w:marRight w:val="0"/>
                  <w:marTop w:val="0"/>
                  <w:marBottom w:val="0"/>
                  <w:divBdr>
                    <w:top w:val="none" w:sz="0" w:space="0" w:color="auto"/>
                    <w:left w:val="none" w:sz="0" w:space="0" w:color="auto"/>
                    <w:bottom w:val="none" w:sz="0" w:space="0" w:color="auto"/>
                    <w:right w:val="none" w:sz="0" w:space="0" w:color="auto"/>
                  </w:divBdr>
                  <w:divsChild>
                    <w:div w:id="1587878894">
                      <w:marLeft w:val="0"/>
                      <w:marRight w:val="0"/>
                      <w:marTop w:val="0"/>
                      <w:marBottom w:val="0"/>
                      <w:divBdr>
                        <w:top w:val="none" w:sz="0" w:space="0" w:color="auto"/>
                        <w:left w:val="none" w:sz="0" w:space="0" w:color="auto"/>
                        <w:bottom w:val="none" w:sz="0" w:space="0" w:color="auto"/>
                        <w:right w:val="none" w:sz="0" w:space="0" w:color="auto"/>
                      </w:divBdr>
                      <w:divsChild>
                        <w:div w:id="467091830">
                          <w:marLeft w:val="0"/>
                          <w:marRight w:val="0"/>
                          <w:marTop w:val="0"/>
                          <w:marBottom w:val="0"/>
                          <w:divBdr>
                            <w:top w:val="none" w:sz="0" w:space="0" w:color="auto"/>
                            <w:left w:val="none" w:sz="0" w:space="0" w:color="auto"/>
                            <w:bottom w:val="none" w:sz="0" w:space="0" w:color="auto"/>
                            <w:right w:val="none" w:sz="0" w:space="0" w:color="auto"/>
                          </w:divBdr>
                          <w:divsChild>
                            <w:div w:id="831874516">
                              <w:marLeft w:val="0"/>
                              <w:marRight w:val="0"/>
                              <w:marTop w:val="0"/>
                              <w:marBottom w:val="0"/>
                              <w:divBdr>
                                <w:top w:val="none" w:sz="0" w:space="0" w:color="auto"/>
                                <w:left w:val="none" w:sz="0" w:space="0" w:color="auto"/>
                                <w:bottom w:val="none" w:sz="0" w:space="0" w:color="auto"/>
                                <w:right w:val="none" w:sz="0" w:space="0" w:color="auto"/>
                              </w:divBdr>
                              <w:divsChild>
                                <w:div w:id="1580023290">
                                  <w:marLeft w:val="0"/>
                                  <w:marRight w:val="0"/>
                                  <w:marTop w:val="0"/>
                                  <w:marBottom w:val="0"/>
                                  <w:divBdr>
                                    <w:top w:val="none" w:sz="0" w:space="0" w:color="auto"/>
                                    <w:left w:val="none" w:sz="0" w:space="0" w:color="auto"/>
                                    <w:bottom w:val="none" w:sz="0" w:space="0" w:color="auto"/>
                                    <w:right w:val="none" w:sz="0" w:space="0" w:color="auto"/>
                                  </w:divBdr>
                                  <w:divsChild>
                                    <w:div w:id="1729648658">
                                      <w:marLeft w:val="0"/>
                                      <w:marRight w:val="0"/>
                                      <w:marTop w:val="0"/>
                                      <w:marBottom w:val="0"/>
                                      <w:divBdr>
                                        <w:top w:val="none" w:sz="0" w:space="0" w:color="auto"/>
                                        <w:left w:val="none" w:sz="0" w:space="0" w:color="auto"/>
                                        <w:bottom w:val="none" w:sz="0" w:space="0" w:color="auto"/>
                                        <w:right w:val="none" w:sz="0" w:space="0" w:color="auto"/>
                                      </w:divBdr>
                                      <w:divsChild>
                                        <w:div w:id="958533966">
                                          <w:marLeft w:val="0"/>
                                          <w:marRight w:val="0"/>
                                          <w:marTop w:val="0"/>
                                          <w:marBottom w:val="0"/>
                                          <w:divBdr>
                                            <w:top w:val="none" w:sz="0" w:space="0" w:color="auto"/>
                                            <w:left w:val="none" w:sz="0" w:space="0" w:color="auto"/>
                                            <w:bottom w:val="none" w:sz="0" w:space="0" w:color="auto"/>
                                            <w:right w:val="none" w:sz="0" w:space="0" w:color="auto"/>
                                          </w:divBdr>
                                          <w:divsChild>
                                            <w:div w:id="10034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nterpol.int/News-and-media/News/2017/N2017-119"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dicrime@fagg.b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francis.adyns@minfin.fed.be" TargetMode="External"/><Relationship Id="rId4" Type="http://schemas.openxmlformats.org/officeDocument/2006/relationships/settings" Target="settings.xml"/><Relationship Id="rId9" Type="http://schemas.openxmlformats.org/officeDocument/2006/relationships/hyperlink" Target="mailto:florence.angelici@minfin.fed.be"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footer2.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image" Target="media/image3.jpg"/><Relationship Id="rId1" Type="http://schemas.openxmlformats.org/officeDocument/2006/relationships/image" Target="media/image2.png"/><Relationship Id="rId5" Type="http://schemas.openxmlformats.org/officeDocument/2006/relationships/image" Target="media/image40.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73D149-2107-46EB-B2B6-568796C8E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584</Words>
  <Characters>3214</Characters>
  <Application>Microsoft Office Word</Application>
  <DocSecurity>0</DocSecurity>
  <Lines>26</Lines>
  <Paragraphs>7</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
      <vt:lpstr/>
      <vt:lpstr/>
    </vt:vector>
  </TitlesOfParts>
  <Company>Service Public Fédéral Finances</Company>
  <LinksUpToDate>false</LinksUpToDate>
  <CharactersWithSpaces>3791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sdeprit</dc:creator>
  <cp:lastModifiedBy>Francis L.Y. Adyns (MINFIN)</cp:lastModifiedBy>
  <cp:revision>2</cp:revision>
  <cp:lastPrinted>2017-09-25T11:30:00Z</cp:lastPrinted>
  <dcterms:created xsi:type="dcterms:W3CDTF">2017-09-25T13:41:00Z</dcterms:created>
  <dcterms:modified xsi:type="dcterms:W3CDTF">2017-09-25T13:41:00Z</dcterms:modified>
</cp:coreProperties>
</file>